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0" w:rsidRPr="0023395D" w:rsidRDefault="00FC20B0" w:rsidP="00FC20B0">
      <w:pPr>
        <w:jc w:val="center"/>
        <w:rPr>
          <w:rFonts w:ascii="Times New Roman" w:hAnsi="Times New Roman" w:cs="Times New Roman"/>
          <w:color w:val="000000"/>
        </w:rPr>
      </w:pPr>
      <w:r w:rsidRPr="0023395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8AAC681" wp14:editId="7A8E34FA">
            <wp:extent cx="4905375" cy="781050"/>
            <wp:effectExtent l="0" t="0" r="0" b="0"/>
            <wp:docPr id="1" name="Рисунок 1" descr="эмпири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пирик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B0" w:rsidRPr="0023395D" w:rsidRDefault="00FC20B0" w:rsidP="00FC20B0">
      <w:pPr>
        <w:spacing w:after="0" w:line="240" w:lineRule="auto"/>
        <w:ind w:left="-540" w:firstLine="6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95D">
        <w:rPr>
          <w:rFonts w:ascii="Times New Roman" w:eastAsia="Times New Roman" w:hAnsi="Times New Roman" w:cs="Times New Roman"/>
          <w:sz w:val="20"/>
          <w:szCs w:val="20"/>
        </w:rPr>
        <w:t xml:space="preserve">Россия, 625000, г. Тюмень, ул. </w:t>
      </w:r>
      <w:proofErr w:type="spellStart"/>
      <w:r w:rsidRPr="0023395D">
        <w:rPr>
          <w:rFonts w:ascii="Times New Roman" w:eastAsia="Times New Roman" w:hAnsi="Times New Roman" w:cs="Times New Roman"/>
          <w:sz w:val="20"/>
          <w:szCs w:val="20"/>
        </w:rPr>
        <w:t>М.Сперанского</w:t>
      </w:r>
      <w:proofErr w:type="spellEnd"/>
      <w:r w:rsidRPr="0023395D">
        <w:rPr>
          <w:rFonts w:ascii="Times New Roman" w:eastAsia="Times New Roman" w:hAnsi="Times New Roman" w:cs="Times New Roman"/>
          <w:sz w:val="20"/>
          <w:szCs w:val="20"/>
        </w:rPr>
        <w:t>, 37 кв.56  тел. 8 929 266 06 90 e-</w:t>
      </w:r>
      <w:proofErr w:type="spellStart"/>
      <w:r w:rsidRPr="0023395D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23395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 w:history="1">
        <w:r w:rsidRPr="0023395D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sociologos@bk.ru</w:t>
        </w:r>
      </w:hyperlink>
    </w:p>
    <w:p w:rsidR="00FC20B0" w:rsidRPr="0023395D" w:rsidRDefault="00FC20B0" w:rsidP="00FC20B0">
      <w:pPr>
        <w:spacing w:after="0" w:line="240" w:lineRule="auto"/>
        <w:ind w:left="-540" w:firstLine="6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95D">
        <w:rPr>
          <w:rFonts w:ascii="Times New Roman" w:eastAsia="Times New Roman" w:hAnsi="Times New Roman" w:cs="Times New Roman"/>
          <w:sz w:val="20"/>
          <w:szCs w:val="20"/>
        </w:rPr>
        <w:t xml:space="preserve">ИНН/КПП 7203342002/720301001  </w:t>
      </w:r>
      <w:proofErr w:type="gramStart"/>
      <w:r w:rsidRPr="0023395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23395D">
        <w:rPr>
          <w:rFonts w:ascii="Times New Roman" w:eastAsia="Times New Roman" w:hAnsi="Times New Roman" w:cs="Times New Roman"/>
          <w:sz w:val="20"/>
          <w:szCs w:val="20"/>
        </w:rPr>
        <w:t>/с 40702810200020018429  в Филиале №6602 ВТБ 24 (ПАО)   к/с 30101810965770000413 БИК 046577413</w:t>
      </w:r>
    </w:p>
    <w:p w:rsidR="00330368" w:rsidRPr="0023395D" w:rsidRDefault="00330368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68" w:rsidRPr="0023395D" w:rsidRDefault="00330368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7F1" w:rsidRPr="0023395D" w:rsidRDefault="005947F1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7F1" w:rsidRPr="0023395D" w:rsidRDefault="005947F1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68" w:rsidRPr="0023395D" w:rsidRDefault="00330368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Сравнительный аналитический отчет по результатам соц</w:t>
      </w:r>
      <w:r w:rsidR="00A43376">
        <w:rPr>
          <w:rFonts w:ascii="Times New Roman" w:hAnsi="Times New Roman" w:cs="Times New Roman"/>
          <w:sz w:val="28"/>
          <w:szCs w:val="28"/>
        </w:rPr>
        <w:t>иологических исследований за 2020</w:t>
      </w:r>
      <w:r w:rsidRPr="0023395D">
        <w:rPr>
          <w:rFonts w:ascii="Times New Roman" w:hAnsi="Times New Roman" w:cs="Times New Roman"/>
          <w:sz w:val="28"/>
          <w:szCs w:val="28"/>
        </w:rPr>
        <w:t>,20</w:t>
      </w:r>
      <w:r w:rsidR="00A43376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и 20</w:t>
      </w:r>
      <w:r w:rsidR="00A43376">
        <w:rPr>
          <w:rFonts w:ascii="Times New Roman" w:hAnsi="Times New Roman" w:cs="Times New Roman"/>
          <w:sz w:val="28"/>
          <w:szCs w:val="28"/>
        </w:rPr>
        <w:t>22</w:t>
      </w:r>
      <w:r w:rsidRPr="0023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95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3395D">
        <w:rPr>
          <w:rFonts w:ascii="Times New Roman" w:hAnsi="Times New Roman" w:cs="Times New Roman"/>
          <w:sz w:val="28"/>
          <w:szCs w:val="28"/>
        </w:rPr>
        <w:t>.</w:t>
      </w:r>
    </w:p>
    <w:p w:rsidR="00330368" w:rsidRPr="0023395D" w:rsidRDefault="00330368" w:rsidP="00330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«Поведенческие факторы риска неинфекционных заболеваний у жителей ХМАО-ЮГРЫ»</w:t>
      </w:r>
    </w:p>
    <w:p w:rsidR="00330368" w:rsidRPr="0023395D" w:rsidRDefault="00330368" w:rsidP="00330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330368" w:rsidRPr="0023395D" w:rsidRDefault="00FC20B0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95D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23395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30368" w:rsidRPr="0023395D" w:rsidRDefault="0023395D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Пикунова Ю.В.</w:t>
      </w: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368" w:rsidRPr="0023395D" w:rsidRDefault="00330368" w:rsidP="003303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96F" w:rsidRPr="0023395D" w:rsidRDefault="00330368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Тюмень, 20</w:t>
      </w:r>
      <w:r w:rsidR="0023395D" w:rsidRPr="0023395D">
        <w:rPr>
          <w:rFonts w:ascii="Times New Roman" w:hAnsi="Times New Roman" w:cs="Times New Roman"/>
          <w:sz w:val="28"/>
          <w:szCs w:val="28"/>
        </w:rPr>
        <w:t>2</w:t>
      </w:r>
      <w:r w:rsidR="00837A1A">
        <w:rPr>
          <w:rFonts w:ascii="Times New Roman" w:hAnsi="Times New Roman" w:cs="Times New Roman"/>
          <w:sz w:val="28"/>
          <w:szCs w:val="28"/>
        </w:rPr>
        <w:t>2</w:t>
      </w:r>
      <w:r w:rsidRPr="0023395D">
        <w:rPr>
          <w:rFonts w:ascii="Times New Roman" w:hAnsi="Times New Roman" w:cs="Times New Roman"/>
          <w:sz w:val="28"/>
          <w:szCs w:val="28"/>
        </w:rPr>
        <w:br w:type="page"/>
      </w:r>
      <w:r w:rsidRPr="002339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30876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916E7" w:rsidRPr="0023395D" w:rsidRDefault="00B916E7">
          <w:pPr>
            <w:pStyle w:val="aa"/>
            <w:rPr>
              <w:rFonts w:ascii="Times New Roman" w:hAnsi="Times New Roman" w:cs="Times New Roman"/>
            </w:rPr>
          </w:pPr>
        </w:p>
        <w:p w:rsidR="00B916E7" w:rsidRPr="0023395D" w:rsidRDefault="006D5B39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3395D">
            <w:rPr>
              <w:rFonts w:ascii="Times New Roman" w:hAnsi="Times New Roman" w:cs="Times New Roman"/>
            </w:rPr>
            <w:fldChar w:fldCharType="begin"/>
          </w:r>
          <w:r w:rsidR="00B916E7" w:rsidRPr="0023395D">
            <w:rPr>
              <w:rFonts w:ascii="Times New Roman" w:hAnsi="Times New Roman" w:cs="Times New Roman"/>
            </w:rPr>
            <w:instrText xml:space="preserve"> TOC \o "1-3" \h \z \u </w:instrText>
          </w:r>
          <w:r w:rsidRPr="0023395D">
            <w:rPr>
              <w:rFonts w:ascii="Times New Roman" w:hAnsi="Times New Roman" w:cs="Times New Roman"/>
            </w:rPr>
            <w:fldChar w:fldCharType="separate"/>
          </w:r>
          <w:hyperlink w:anchor="_Toc431480965" w:history="1">
            <w:r w:rsidR="00B916E7" w:rsidRPr="0023395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Динамика употребления алкоголя и табака  жителями Ханты-Мансийского автономного округа</w:t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_Toc431480965 \h </w:instrText>
            </w:r>
            <w:r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23395D" w:rsidRDefault="00AD05A8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480966" w:history="1">
            <w:r w:rsidR="00B916E7" w:rsidRPr="0023395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Питание, сон и физические нагрузки как фактор развития и возникновения неинфекционных заболеваний</w:t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_Toc431480966 \h </w:instrText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23395D" w:rsidRDefault="00AD05A8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480967" w:history="1">
            <w:r w:rsidR="00B916E7" w:rsidRPr="0023395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Состояние здоровья респондентов и отношение к здоровому образу жизни</w:t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_Toc431480967 \h </w:instrText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23395D" w:rsidRDefault="00AD05A8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480968" w:history="1">
            <w:r w:rsidR="00B916E7" w:rsidRPr="0023395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_Toc431480968 \h </w:instrText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D5B39" w:rsidRPr="002339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23395D" w:rsidRDefault="006D5B39">
          <w:pPr>
            <w:rPr>
              <w:rFonts w:ascii="Times New Roman" w:hAnsi="Times New Roman" w:cs="Times New Roman"/>
            </w:rPr>
          </w:pPr>
          <w:r w:rsidRPr="0023395D">
            <w:rPr>
              <w:rFonts w:ascii="Times New Roman" w:hAnsi="Times New Roman" w:cs="Times New Roman"/>
            </w:rPr>
            <w:fldChar w:fldCharType="end"/>
          </w:r>
        </w:p>
      </w:sdtContent>
    </w:sdt>
    <w:p w:rsidR="00EB7D88" w:rsidRPr="0023395D" w:rsidRDefault="00EB7D88">
      <w:pPr>
        <w:rPr>
          <w:rFonts w:ascii="Times New Roman" w:hAnsi="Times New Roman" w:cs="Times New Roman"/>
        </w:rPr>
      </w:pPr>
      <w:r w:rsidRPr="0023395D">
        <w:rPr>
          <w:rFonts w:ascii="Times New Roman" w:hAnsi="Times New Roman" w:cs="Times New Roman"/>
        </w:rPr>
        <w:br w:type="page"/>
      </w:r>
    </w:p>
    <w:p w:rsidR="00330368" w:rsidRPr="0023395D" w:rsidRDefault="00EB7D88" w:rsidP="00EB7D88">
      <w:pPr>
        <w:pStyle w:val="2"/>
        <w:rPr>
          <w:rFonts w:cs="Times New Roman"/>
        </w:rPr>
      </w:pPr>
      <w:bookmarkStart w:id="0" w:name="_Toc431480965"/>
      <w:r w:rsidRPr="0023395D">
        <w:rPr>
          <w:rFonts w:cs="Times New Roman"/>
        </w:rPr>
        <w:lastRenderedPageBreak/>
        <w:t xml:space="preserve">Динамика </w:t>
      </w:r>
      <w:r w:rsidR="00A5360D" w:rsidRPr="0023395D">
        <w:rPr>
          <w:rFonts w:cs="Times New Roman"/>
        </w:rPr>
        <w:t xml:space="preserve">употребления алкоголя и табака </w:t>
      </w:r>
      <w:r w:rsidRPr="0023395D">
        <w:rPr>
          <w:rFonts w:cs="Times New Roman"/>
        </w:rPr>
        <w:t xml:space="preserve"> жител</w:t>
      </w:r>
      <w:r w:rsidR="00A5360D" w:rsidRPr="0023395D">
        <w:rPr>
          <w:rFonts w:cs="Times New Roman"/>
        </w:rPr>
        <w:t xml:space="preserve">ями </w:t>
      </w:r>
      <w:r w:rsidRPr="0023395D">
        <w:rPr>
          <w:rFonts w:cs="Times New Roman"/>
        </w:rPr>
        <w:t>Ханты-Мансийского автономного округа</w:t>
      </w:r>
      <w:bookmarkEnd w:id="0"/>
    </w:p>
    <w:p w:rsidR="00EB7D88" w:rsidRPr="0023395D" w:rsidRDefault="00EB7D88" w:rsidP="00C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1480966"/>
      <w:r w:rsidRPr="0023395D">
        <w:rPr>
          <w:rFonts w:ascii="Times New Roman" w:hAnsi="Times New Roman" w:cs="Times New Roman"/>
          <w:sz w:val="28"/>
          <w:szCs w:val="28"/>
        </w:rPr>
        <w:t>Первым рассматриваемым фактором риска развития и появления неинфекционных заболеваний является такая вредная привычка как курение. По сравнению с 20</w:t>
      </w:r>
      <w:r w:rsidR="002D6621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годом, количество курящих респондентов в 202</w:t>
      </w:r>
      <w:r w:rsidR="002D6621">
        <w:rPr>
          <w:rFonts w:ascii="Times New Roman" w:hAnsi="Times New Roman" w:cs="Times New Roman"/>
          <w:sz w:val="28"/>
          <w:szCs w:val="28"/>
        </w:rPr>
        <w:t>2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6621">
        <w:rPr>
          <w:rFonts w:ascii="Times New Roman" w:hAnsi="Times New Roman" w:cs="Times New Roman"/>
          <w:sz w:val="28"/>
          <w:szCs w:val="28"/>
        </w:rPr>
        <w:t>снизилось</w:t>
      </w:r>
      <w:r w:rsidRPr="0023395D">
        <w:rPr>
          <w:rFonts w:ascii="Times New Roman" w:hAnsi="Times New Roman" w:cs="Times New Roman"/>
          <w:sz w:val="28"/>
          <w:szCs w:val="28"/>
        </w:rPr>
        <w:t xml:space="preserve"> на </w:t>
      </w:r>
      <w:r w:rsidR="002D6621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,3%, таким образом, наблюдается плавная тенденция к </w:t>
      </w:r>
      <w:r w:rsidR="002D6621">
        <w:rPr>
          <w:rFonts w:ascii="Times New Roman" w:hAnsi="Times New Roman" w:cs="Times New Roman"/>
          <w:sz w:val="28"/>
          <w:szCs w:val="28"/>
        </w:rPr>
        <w:t>снижению числа</w:t>
      </w:r>
      <w:r w:rsidRPr="0023395D">
        <w:rPr>
          <w:rFonts w:ascii="Times New Roman" w:hAnsi="Times New Roman" w:cs="Times New Roman"/>
          <w:sz w:val="28"/>
          <w:szCs w:val="28"/>
        </w:rPr>
        <w:t xml:space="preserve"> курящих людей. (Таблица 1.1).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1.1 «Курите ли Вы?»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376"/>
      </w:tblGrid>
      <w:tr w:rsidR="0023395D" w:rsidRPr="0023395D" w:rsidTr="00AD05A8">
        <w:trPr>
          <w:trHeight w:val="317"/>
        </w:trPr>
        <w:tc>
          <w:tcPr>
            <w:tcW w:w="945" w:type="pct"/>
            <w:shd w:val="clear" w:color="auto" w:fill="D9D9D9" w:themeFill="background1" w:themeFillShade="D9"/>
            <w:vAlign w:val="center"/>
          </w:tcPr>
          <w:p w:rsidR="0023395D" w:rsidRPr="0023395D" w:rsidRDefault="0023395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23395D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7" w:type="pct"/>
            <w:shd w:val="clear" w:color="auto" w:fill="D9D9D9" w:themeFill="background1" w:themeFillShade="D9"/>
          </w:tcPr>
          <w:p w:rsidR="0023395D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1" w:type="pct"/>
            <w:shd w:val="clear" w:color="auto" w:fill="D9D9D9" w:themeFill="background1" w:themeFillShade="D9"/>
          </w:tcPr>
          <w:p w:rsidR="0023395D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B3984" w:rsidRPr="0023395D" w:rsidTr="00AD05A8">
        <w:trPr>
          <w:trHeight w:val="253"/>
        </w:trPr>
        <w:tc>
          <w:tcPr>
            <w:tcW w:w="945" w:type="pct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07" w:type="pct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</w:tc>
        <w:tc>
          <w:tcPr>
            <w:tcW w:w="1407" w:type="pct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241" w:type="pct"/>
          </w:tcPr>
          <w:p w:rsidR="00AB3984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30,1%</w:t>
            </w:r>
          </w:p>
        </w:tc>
      </w:tr>
    </w:tbl>
    <w:p w:rsidR="0023395D" w:rsidRPr="002D6621" w:rsidRDefault="0023395D" w:rsidP="0023395D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23395D" w:rsidRPr="0023395D" w:rsidRDefault="0023395D" w:rsidP="0023395D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Если говорить о курении в разрезе пола, то стоит  указать на незначительное снижение числа курильщиков среди мужчин </w:t>
      </w:r>
      <w:r w:rsidR="002D6621">
        <w:rPr>
          <w:rFonts w:ascii="Times New Roman" w:hAnsi="Times New Roman" w:cs="Times New Roman"/>
          <w:sz w:val="28"/>
          <w:szCs w:val="28"/>
        </w:rPr>
        <w:t xml:space="preserve">и женщин </w:t>
      </w:r>
      <w:r w:rsidRPr="0023395D">
        <w:rPr>
          <w:rFonts w:ascii="Times New Roman" w:hAnsi="Times New Roman" w:cs="Times New Roman"/>
          <w:sz w:val="28"/>
          <w:szCs w:val="28"/>
        </w:rPr>
        <w:t>по отношению к 20</w:t>
      </w:r>
      <w:r w:rsidR="002D6621">
        <w:rPr>
          <w:rFonts w:ascii="Times New Roman" w:hAnsi="Times New Roman" w:cs="Times New Roman"/>
          <w:sz w:val="28"/>
          <w:szCs w:val="28"/>
        </w:rPr>
        <w:t xml:space="preserve">21 году. </w:t>
      </w:r>
      <w:r w:rsidRPr="0023395D">
        <w:rPr>
          <w:rFonts w:ascii="Times New Roman" w:hAnsi="Times New Roman" w:cs="Times New Roman"/>
          <w:sz w:val="28"/>
          <w:szCs w:val="28"/>
        </w:rPr>
        <w:t xml:space="preserve">В отношении 2020 года, количество курящих мужчин увеличилось на </w:t>
      </w:r>
      <w:r w:rsidR="002D6621">
        <w:rPr>
          <w:rFonts w:ascii="Times New Roman" w:hAnsi="Times New Roman" w:cs="Times New Roman"/>
          <w:sz w:val="28"/>
          <w:szCs w:val="28"/>
        </w:rPr>
        <w:t>7,4</w:t>
      </w:r>
      <w:r w:rsidRPr="0023395D">
        <w:rPr>
          <w:rFonts w:ascii="Times New Roman" w:hAnsi="Times New Roman" w:cs="Times New Roman"/>
          <w:sz w:val="28"/>
          <w:szCs w:val="28"/>
        </w:rPr>
        <w:t xml:space="preserve">%, а количество курящих женщин снизилось на </w:t>
      </w:r>
      <w:r w:rsidR="002D6621">
        <w:rPr>
          <w:rFonts w:ascii="Times New Roman" w:hAnsi="Times New Roman" w:cs="Times New Roman"/>
          <w:sz w:val="28"/>
          <w:szCs w:val="28"/>
        </w:rPr>
        <w:t>9,6</w:t>
      </w:r>
      <w:r w:rsidRPr="0023395D">
        <w:rPr>
          <w:rFonts w:ascii="Times New Roman" w:hAnsi="Times New Roman" w:cs="Times New Roman"/>
          <w:sz w:val="28"/>
          <w:szCs w:val="28"/>
        </w:rPr>
        <w:t>%. (Таблица 1.2).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1.2 Курение в разрезе пола респондентов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0"/>
        <w:gridCol w:w="2347"/>
        <w:gridCol w:w="2347"/>
        <w:gridCol w:w="2347"/>
      </w:tblGrid>
      <w:tr w:rsidR="00AB3984" w:rsidRPr="0023395D" w:rsidTr="00AB3984"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B3984">
        <w:tc>
          <w:tcPr>
            <w:tcW w:w="13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26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226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39,4%</w:t>
            </w:r>
          </w:p>
        </w:tc>
        <w:tc>
          <w:tcPr>
            <w:tcW w:w="1226" w:type="pct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</w:tr>
      <w:tr w:rsidR="00AD05A8" w:rsidRPr="0023395D" w:rsidTr="00AB3984">
        <w:tc>
          <w:tcPr>
            <w:tcW w:w="13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26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30,9%</w:t>
            </w:r>
          </w:p>
        </w:tc>
        <w:tc>
          <w:tcPr>
            <w:tcW w:w="1226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226" w:type="pct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</w:tr>
    </w:tbl>
    <w:p w:rsidR="0023395D" w:rsidRPr="002D6621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По сравнению с предыдущим год</w:t>
      </w:r>
      <w:r w:rsidR="002D6621">
        <w:rPr>
          <w:rFonts w:ascii="Times New Roman" w:hAnsi="Times New Roman" w:cs="Times New Roman"/>
          <w:sz w:val="28"/>
          <w:szCs w:val="28"/>
        </w:rPr>
        <w:t>ом</w:t>
      </w:r>
      <w:r w:rsidRPr="0023395D">
        <w:rPr>
          <w:rFonts w:ascii="Times New Roman" w:hAnsi="Times New Roman" w:cs="Times New Roman"/>
          <w:sz w:val="28"/>
          <w:szCs w:val="28"/>
        </w:rPr>
        <w:t xml:space="preserve">, </w:t>
      </w:r>
      <w:r w:rsidR="002D6621">
        <w:rPr>
          <w:rFonts w:ascii="Times New Roman" w:hAnsi="Times New Roman" w:cs="Times New Roman"/>
          <w:sz w:val="28"/>
          <w:szCs w:val="28"/>
        </w:rPr>
        <w:t>незначительно снизилось</w:t>
      </w:r>
      <w:r w:rsidRPr="0023395D">
        <w:rPr>
          <w:rFonts w:ascii="Times New Roman" w:hAnsi="Times New Roman" w:cs="Times New Roman"/>
          <w:sz w:val="28"/>
          <w:szCs w:val="28"/>
        </w:rPr>
        <w:t xml:space="preserve"> количество длительно курящих людей, </w:t>
      </w:r>
      <w:r w:rsidR="002D6621">
        <w:rPr>
          <w:rFonts w:ascii="Times New Roman" w:hAnsi="Times New Roman" w:cs="Times New Roman"/>
          <w:sz w:val="28"/>
          <w:szCs w:val="28"/>
        </w:rPr>
        <w:t>при этом оно всё равно, значительно выше, чем показатель 2019 года (47% в 2019 году и 59,2% в 2022 году).</w:t>
      </w:r>
      <w:r w:rsidRPr="0023395D">
        <w:rPr>
          <w:rFonts w:ascii="Times New Roman" w:hAnsi="Times New Roman" w:cs="Times New Roman"/>
          <w:sz w:val="28"/>
          <w:szCs w:val="28"/>
        </w:rPr>
        <w:t xml:space="preserve"> При этом число респондентов курящих менее 2 лет</w:t>
      </w:r>
      <w:r w:rsidR="002D6621">
        <w:rPr>
          <w:rFonts w:ascii="Times New Roman" w:hAnsi="Times New Roman" w:cs="Times New Roman"/>
          <w:sz w:val="28"/>
          <w:szCs w:val="28"/>
        </w:rPr>
        <w:t>, почти в два раза ниже, чем в 2019 году</w:t>
      </w:r>
      <w:r w:rsidRPr="0023395D">
        <w:rPr>
          <w:rFonts w:ascii="Times New Roman" w:hAnsi="Times New Roman" w:cs="Times New Roman"/>
          <w:sz w:val="28"/>
          <w:szCs w:val="28"/>
        </w:rPr>
        <w:t>.  (Таблица 1.3).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1.3 Продолжительность употребления сигарет и табака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79"/>
        <w:gridCol w:w="2331"/>
        <w:gridCol w:w="2331"/>
        <w:gridCol w:w="2330"/>
      </w:tblGrid>
      <w:tr w:rsidR="00AB3984" w:rsidRPr="0023395D" w:rsidTr="00AB3984"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1218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8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D05A8">
        <w:tc>
          <w:tcPr>
            <w:tcW w:w="1347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  <w:tc>
          <w:tcPr>
            <w:tcW w:w="1218" w:type="pct"/>
            <w:vAlign w:val="center"/>
          </w:tcPr>
          <w:p w:rsidR="00AD05A8" w:rsidRPr="0023395D" w:rsidRDefault="00AD05A8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1218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60,9%</w:t>
            </w:r>
          </w:p>
        </w:tc>
        <w:tc>
          <w:tcPr>
            <w:tcW w:w="1217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59,2%</w:t>
            </w:r>
          </w:p>
        </w:tc>
      </w:tr>
      <w:tr w:rsidR="00AD05A8" w:rsidRPr="0023395D" w:rsidTr="00AD05A8">
        <w:tc>
          <w:tcPr>
            <w:tcW w:w="1347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218" w:type="pct"/>
            <w:vAlign w:val="center"/>
          </w:tcPr>
          <w:p w:rsidR="00AD05A8" w:rsidRPr="0023395D" w:rsidRDefault="00AD05A8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20,7%</w:t>
            </w:r>
          </w:p>
        </w:tc>
        <w:tc>
          <w:tcPr>
            <w:tcW w:w="1218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  <w:tc>
          <w:tcPr>
            <w:tcW w:w="1217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20,1%</w:t>
            </w:r>
          </w:p>
        </w:tc>
      </w:tr>
      <w:tr w:rsidR="00AD05A8" w:rsidRPr="0023395D" w:rsidTr="00AD05A8">
        <w:tc>
          <w:tcPr>
            <w:tcW w:w="1347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18" w:type="pct"/>
            <w:vAlign w:val="center"/>
          </w:tcPr>
          <w:p w:rsidR="00AD05A8" w:rsidRPr="0023395D" w:rsidRDefault="00AD05A8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16,5%</w:t>
            </w:r>
          </w:p>
        </w:tc>
        <w:tc>
          <w:tcPr>
            <w:tcW w:w="1218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217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10,7%</w:t>
            </w:r>
          </w:p>
        </w:tc>
      </w:tr>
      <w:tr w:rsidR="00AD05A8" w:rsidRPr="0023395D" w:rsidTr="00AD05A8">
        <w:tc>
          <w:tcPr>
            <w:tcW w:w="1347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1218" w:type="pct"/>
            <w:vAlign w:val="center"/>
          </w:tcPr>
          <w:p w:rsidR="00AD05A8" w:rsidRPr="0023395D" w:rsidRDefault="00AD05A8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9,8%</w:t>
            </w:r>
          </w:p>
        </w:tc>
        <w:tc>
          <w:tcPr>
            <w:tcW w:w="1218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217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6,6%</w:t>
            </w:r>
          </w:p>
        </w:tc>
      </w:tr>
      <w:tr w:rsidR="00AD05A8" w:rsidRPr="0023395D" w:rsidTr="00AD05A8">
        <w:tc>
          <w:tcPr>
            <w:tcW w:w="1347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1218" w:type="pct"/>
            <w:vAlign w:val="center"/>
          </w:tcPr>
          <w:p w:rsidR="00AD05A8" w:rsidRPr="0023395D" w:rsidRDefault="00AD05A8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218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217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Количество выкуриваемых сигарет в день, не претерпело значимого изменения, все показатели разнятся в среднем на 2-3%. По-прежнему большинство респондентов выкуривают в день не более 1 пачки сигарет.  Таблица 1.4.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1.4 Количество сигарет, выкуриваемых в день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83"/>
        <w:gridCol w:w="1663"/>
        <w:gridCol w:w="1663"/>
        <w:gridCol w:w="1662"/>
      </w:tblGrid>
      <w:tr w:rsidR="00AB3984" w:rsidRPr="0023395D" w:rsidTr="00AD05A8">
        <w:trPr>
          <w:trHeight w:val="57"/>
        </w:trPr>
        <w:tc>
          <w:tcPr>
            <w:tcW w:w="2394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Количество сигарет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69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D05A8">
        <w:trPr>
          <w:trHeight w:val="57"/>
        </w:trPr>
        <w:tc>
          <w:tcPr>
            <w:tcW w:w="239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51,4%</w:t>
            </w:r>
          </w:p>
        </w:tc>
        <w:tc>
          <w:tcPr>
            <w:tcW w:w="868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53,6%</w:t>
            </w:r>
          </w:p>
        </w:tc>
      </w:tr>
      <w:tr w:rsidR="00AD05A8" w:rsidRPr="0023395D" w:rsidTr="00AD05A8">
        <w:trPr>
          <w:trHeight w:val="57"/>
        </w:trPr>
        <w:tc>
          <w:tcPr>
            <w:tcW w:w="239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38,5%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  <w:tc>
          <w:tcPr>
            <w:tcW w:w="868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33,5%</w:t>
            </w:r>
          </w:p>
        </w:tc>
      </w:tr>
      <w:tr w:rsidR="00AD05A8" w:rsidRPr="0023395D" w:rsidTr="00AD05A8">
        <w:trPr>
          <w:trHeight w:val="57"/>
        </w:trPr>
        <w:tc>
          <w:tcPr>
            <w:tcW w:w="239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11,7%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  <w:tc>
          <w:tcPr>
            <w:tcW w:w="868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8,6%</w:t>
            </w:r>
          </w:p>
        </w:tc>
      </w:tr>
      <w:tr w:rsidR="00AD05A8" w:rsidRPr="0023395D" w:rsidTr="00AD05A8">
        <w:trPr>
          <w:trHeight w:val="57"/>
        </w:trPr>
        <w:tc>
          <w:tcPr>
            <w:tcW w:w="239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869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3,8%</w:t>
            </w:r>
          </w:p>
        </w:tc>
        <w:tc>
          <w:tcPr>
            <w:tcW w:w="868" w:type="pct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Наблюдается увеличение числа респондентов, в чьем окружении есть курящие люди в сравнении с 20</w:t>
      </w:r>
      <w:r w:rsidR="002D6621">
        <w:rPr>
          <w:rFonts w:ascii="Times New Roman" w:hAnsi="Times New Roman" w:cs="Times New Roman"/>
          <w:sz w:val="28"/>
          <w:szCs w:val="28"/>
        </w:rPr>
        <w:t>20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4C647B">
        <w:rPr>
          <w:rFonts w:ascii="Times New Roman" w:hAnsi="Times New Roman" w:cs="Times New Roman"/>
          <w:sz w:val="28"/>
          <w:szCs w:val="28"/>
        </w:rPr>
        <w:t>28,4</w:t>
      </w:r>
      <w:r w:rsidRPr="0023395D">
        <w:rPr>
          <w:rFonts w:ascii="Times New Roman" w:hAnsi="Times New Roman" w:cs="Times New Roman"/>
          <w:sz w:val="28"/>
          <w:szCs w:val="28"/>
        </w:rPr>
        <w:t>%, в 202</w:t>
      </w:r>
      <w:r w:rsidR="004C647B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C647B">
        <w:rPr>
          <w:rFonts w:ascii="Times New Roman" w:hAnsi="Times New Roman" w:cs="Times New Roman"/>
          <w:sz w:val="28"/>
          <w:szCs w:val="28"/>
        </w:rPr>
        <w:t>1,8%</w:t>
      </w:r>
      <w:r w:rsidRPr="0023395D">
        <w:rPr>
          <w:rFonts w:ascii="Times New Roman" w:hAnsi="Times New Roman" w:cs="Times New Roman"/>
          <w:sz w:val="28"/>
          <w:szCs w:val="28"/>
        </w:rPr>
        <w:t xml:space="preserve"> (Таблица 1.5).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1.5 Курящие люди в ближайшем окружении респондентов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27"/>
        <w:gridCol w:w="2416"/>
        <w:gridCol w:w="2414"/>
        <w:gridCol w:w="2414"/>
      </w:tblGrid>
      <w:tr w:rsidR="00AB3984" w:rsidRPr="0023395D" w:rsidTr="00AB3984"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D05A8">
        <w:tc>
          <w:tcPr>
            <w:tcW w:w="1216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2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30,1%</w:t>
            </w:r>
          </w:p>
        </w:tc>
        <w:tc>
          <w:tcPr>
            <w:tcW w:w="1261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56,7%</w:t>
            </w:r>
          </w:p>
        </w:tc>
        <w:tc>
          <w:tcPr>
            <w:tcW w:w="1261" w:type="pct"/>
            <w:vAlign w:val="center"/>
          </w:tcPr>
          <w:p w:rsidR="00AD05A8" w:rsidRPr="008A57FE" w:rsidRDefault="00AD05A8" w:rsidP="00A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05A8" w:rsidRPr="0023395D" w:rsidTr="00AD05A8">
        <w:tc>
          <w:tcPr>
            <w:tcW w:w="1216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2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69,9%</w:t>
            </w:r>
          </w:p>
        </w:tc>
        <w:tc>
          <w:tcPr>
            <w:tcW w:w="1261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</w:tc>
        <w:tc>
          <w:tcPr>
            <w:tcW w:w="1261" w:type="pct"/>
            <w:vAlign w:val="center"/>
          </w:tcPr>
          <w:p w:rsidR="00AD05A8" w:rsidRPr="008A57FE" w:rsidRDefault="00AD05A8" w:rsidP="00AD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Курение по-прежнему является психологической зависимостью для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большей половины</w:t>
      </w:r>
      <w:proofErr w:type="gramEnd"/>
      <w:r w:rsidRPr="0023395D">
        <w:rPr>
          <w:rFonts w:ascii="Times New Roman" w:hAnsi="Times New Roman" w:cs="Times New Roman"/>
          <w:sz w:val="28"/>
          <w:szCs w:val="28"/>
        </w:rPr>
        <w:t xml:space="preserve"> респондентов. При этом, по сравненною с 2020 г., доля респондентов, считающих курение психологической зависимостью снизилась на 22,</w:t>
      </w:r>
      <w:r w:rsidR="004C647B">
        <w:rPr>
          <w:rFonts w:ascii="Times New Roman" w:hAnsi="Times New Roman" w:cs="Times New Roman"/>
          <w:sz w:val="28"/>
          <w:szCs w:val="28"/>
        </w:rPr>
        <w:t>8</w:t>
      </w:r>
      <w:r w:rsidRPr="0023395D">
        <w:rPr>
          <w:rFonts w:ascii="Times New Roman" w:hAnsi="Times New Roman" w:cs="Times New Roman"/>
          <w:sz w:val="28"/>
          <w:szCs w:val="28"/>
        </w:rPr>
        <w:t>%. И в значительной степени возросло число тех, кто не считает курение зависимостью с 1,2%</w:t>
      </w:r>
      <w:r w:rsidR="00362810">
        <w:rPr>
          <w:rFonts w:ascii="Times New Roman" w:hAnsi="Times New Roman" w:cs="Times New Roman"/>
          <w:sz w:val="28"/>
          <w:szCs w:val="28"/>
        </w:rPr>
        <w:t xml:space="preserve"> (2020)</w:t>
      </w:r>
      <w:r w:rsidRPr="0023395D">
        <w:rPr>
          <w:rFonts w:ascii="Times New Roman" w:hAnsi="Times New Roman" w:cs="Times New Roman"/>
          <w:sz w:val="28"/>
          <w:szCs w:val="28"/>
        </w:rPr>
        <w:t xml:space="preserve"> до 2</w:t>
      </w:r>
      <w:r w:rsidR="004C647B">
        <w:rPr>
          <w:rFonts w:ascii="Times New Roman" w:hAnsi="Times New Roman" w:cs="Times New Roman"/>
          <w:sz w:val="28"/>
          <w:szCs w:val="28"/>
        </w:rPr>
        <w:t>5,6</w:t>
      </w:r>
      <w:r w:rsidRPr="0023395D">
        <w:rPr>
          <w:rFonts w:ascii="Times New Roman" w:hAnsi="Times New Roman" w:cs="Times New Roman"/>
          <w:sz w:val="28"/>
          <w:szCs w:val="28"/>
        </w:rPr>
        <w:t>%</w:t>
      </w:r>
      <w:r w:rsidR="00362810">
        <w:rPr>
          <w:rFonts w:ascii="Times New Roman" w:hAnsi="Times New Roman" w:cs="Times New Roman"/>
          <w:sz w:val="28"/>
          <w:szCs w:val="28"/>
        </w:rPr>
        <w:t xml:space="preserve"> (202</w:t>
      </w:r>
      <w:r w:rsidR="004C647B">
        <w:rPr>
          <w:rFonts w:ascii="Times New Roman" w:hAnsi="Times New Roman" w:cs="Times New Roman"/>
          <w:sz w:val="28"/>
          <w:szCs w:val="28"/>
        </w:rPr>
        <w:t>2</w:t>
      </w:r>
      <w:r w:rsidR="00362810">
        <w:rPr>
          <w:rFonts w:ascii="Times New Roman" w:hAnsi="Times New Roman" w:cs="Times New Roman"/>
          <w:sz w:val="28"/>
          <w:szCs w:val="28"/>
        </w:rPr>
        <w:t xml:space="preserve">), </w:t>
      </w:r>
      <w:r w:rsidR="004C647B">
        <w:rPr>
          <w:rFonts w:ascii="Times New Roman" w:hAnsi="Times New Roman" w:cs="Times New Roman"/>
          <w:sz w:val="28"/>
          <w:szCs w:val="28"/>
        </w:rPr>
        <w:t xml:space="preserve">что сопоставимо </w:t>
      </w:r>
      <w:proofErr w:type="gramStart"/>
      <w:r w:rsidR="004C6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647B">
        <w:rPr>
          <w:rFonts w:ascii="Times New Roman" w:hAnsi="Times New Roman" w:cs="Times New Roman"/>
          <w:sz w:val="28"/>
          <w:szCs w:val="28"/>
        </w:rPr>
        <w:t xml:space="preserve"> значениями 2021 года</w:t>
      </w:r>
      <w:r w:rsidRPr="0023395D">
        <w:rPr>
          <w:rFonts w:ascii="Times New Roman" w:hAnsi="Times New Roman" w:cs="Times New Roman"/>
          <w:sz w:val="28"/>
          <w:szCs w:val="28"/>
        </w:rPr>
        <w:t>. (Таблица 1.6).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1.6 «Курение это…?»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425"/>
        <w:gridCol w:w="1382"/>
        <w:gridCol w:w="1382"/>
        <w:gridCol w:w="1382"/>
      </w:tblGrid>
      <w:tr w:rsidR="00AB3984" w:rsidRPr="0023395D" w:rsidTr="00AD05A8">
        <w:trPr>
          <w:jc w:val="center"/>
        </w:trPr>
        <w:tc>
          <w:tcPr>
            <w:tcW w:w="2834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D05A8">
        <w:trPr>
          <w:jc w:val="center"/>
        </w:trPr>
        <w:tc>
          <w:tcPr>
            <w:tcW w:w="283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Физиологическая зависимость</w:t>
            </w:r>
          </w:p>
        </w:tc>
        <w:tc>
          <w:tcPr>
            <w:tcW w:w="72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16,4%</w:t>
            </w:r>
          </w:p>
        </w:tc>
        <w:tc>
          <w:tcPr>
            <w:tcW w:w="72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722" w:type="pct"/>
            <w:vAlign w:val="center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14,7%</w:t>
            </w:r>
          </w:p>
        </w:tc>
      </w:tr>
      <w:tr w:rsidR="00AD05A8" w:rsidRPr="0023395D" w:rsidTr="004C647B">
        <w:trPr>
          <w:trHeight w:val="430"/>
          <w:jc w:val="center"/>
        </w:trPr>
        <w:tc>
          <w:tcPr>
            <w:tcW w:w="283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Психологическая зависимость</w:t>
            </w:r>
          </w:p>
        </w:tc>
        <w:tc>
          <w:tcPr>
            <w:tcW w:w="72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72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22" w:type="pct"/>
            <w:vAlign w:val="center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59,7%</w:t>
            </w:r>
          </w:p>
        </w:tc>
      </w:tr>
      <w:tr w:rsidR="00AD05A8" w:rsidRPr="0023395D" w:rsidTr="00AD05A8">
        <w:trPr>
          <w:trHeight w:val="397"/>
          <w:jc w:val="center"/>
        </w:trPr>
        <w:tc>
          <w:tcPr>
            <w:tcW w:w="2834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 является зависимостью</w:t>
            </w:r>
          </w:p>
        </w:tc>
        <w:tc>
          <w:tcPr>
            <w:tcW w:w="72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72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722" w:type="pct"/>
            <w:vAlign w:val="center"/>
          </w:tcPr>
          <w:p w:rsidR="00AD05A8" w:rsidRPr="00AD05A8" w:rsidRDefault="00AD05A8" w:rsidP="00AD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Следующим рассматриваемым фактором появления и развития неинфекционных заболеваний является употребление алкоголя. В целом </w:t>
      </w:r>
      <w:r w:rsidRPr="0023395D">
        <w:rPr>
          <w:rFonts w:ascii="Times New Roman" w:hAnsi="Times New Roman" w:cs="Times New Roman"/>
          <w:sz w:val="28"/>
          <w:szCs w:val="28"/>
        </w:rPr>
        <w:lastRenderedPageBreak/>
        <w:t>тенденция к крайне редкому употреблению алкоголя большинством респондентов сохраняется. При этом в 202</w:t>
      </w:r>
      <w:r w:rsidR="004C647B">
        <w:rPr>
          <w:rFonts w:ascii="Times New Roman" w:hAnsi="Times New Roman" w:cs="Times New Roman"/>
          <w:sz w:val="28"/>
          <w:szCs w:val="28"/>
        </w:rPr>
        <w:t>2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г. снизилась доля респондентов, которые никогда не употребляли алкоголь на </w:t>
      </w:r>
      <w:r w:rsidR="004C647B">
        <w:rPr>
          <w:rFonts w:ascii="Times New Roman" w:hAnsi="Times New Roman" w:cs="Times New Roman"/>
          <w:sz w:val="28"/>
          <w:szCs w:val="28"/>
        </w:rPr>
        <w:t>1,9</w:t>
      </w:r>
      <w:r w:rsidRPr="0023395D">
        <w:rPr>
          <w:rFonts w:ascii="Times New Roman" w:hAnsi="Times New Roman" w:cs="Times New Roman"/>
          <w:sz w:val="28"/>
          <w:szCs w:val="28"/>
        </w:rPr>
        <w:t>% в отношении</w:t>
      </w:r>
      <w:r w:rsidR="004C647B">
        <w:rPr>
          <w:rFonts w:ascii="Times New Roman" w:hAnsi="Times New Roman" w:cs="Times New Roman"/>
          <w:sz w:val="28"/>
          <w:szCs w:val="28"/>
        </w:rPr>
        <w:t xml:space="preserve"> к</w:t>
      </w:r>
      <w:r w:rsidRPr="0023395D">
        <w:rPr>
          <w:rFonts w:ascii="Times New Roman" w:hAnsi="Times New Roman" w:cs="Times New Roman"/>
          <w:sz w:val="28"/>
          <w:szCs w:val="28"/>
        </w:rPr>
        <w:t xml:space="preserve"> 20</w:t>
      </w:r>
      <w:r w:rsidR="004C647B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</w:t>
      </w:r>
      <w:r w:rsidR="004C647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C6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95D">
        <w:rPr>
          <w:rFonts w:ascii="Times New Roman" w:hAnsi="Times New Roman" w:cs="Times New Roman"/>
          <w:sz w:val="28"/>
          <w:szCs w:val="28"/>
        </w:rPr>
        <w:t xml:space="preserve"> Также в 202</w:t>
      </w:r>
      <w:r w:rsidR="004C647B">
        <w:rPr>
          <w:rFonts w:ascii="Times New Roman" w:hAnsi="Times New Roman" w:cs="Times New Roman"/>
          <w:sz w:val="28"/>
          <w:szCs w:val="28"/>
        </w:rPr>
        <w:t>2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году несколько выросла доля респондентов, которые употребляют алкоголь каждую неделю</w:t>
      </w:r>
      <w:r w:rsidR="004C647B">
        <w:rPr>
          <w:rFonts w:ascii="Times New Roman" w:hAnsi="Times New Roman" w:cs="Times New Roman"/>
          <w:sz w:val="28"/>
          <w:szCs w:val="28"/>
        </w:rPr>
        <w:t xml:space="preserve"> и каждый месяц</w:t>
      </w:r>
      <w:r w:rsidRPr="0023395D">
        <w:rPr>
          <w:rFonts w:ascii="Times New Roman" w:hAnsi="Times New Roman" w:cs="Times New Roman"/>
          <w:sz w:val="28"/>
          <w:szCs w:val="28"/>
        </w:rPr>
        <w:t>. (Таблица 1.7).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1.7 «Как часто Вы употребляете алкоголь?»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223"/>
        <w:gridCol w:w="1843"/>
        <w:gridCol w:w="1843"/>
        <w:gridCol w:w="1662"/>
      </w:tblGrid>
      <w:tr w:rsidR="00AB3984" w:rsidRPr="0023395D" w:rsidTr="002834B4">
        <w:trPr>
          <w:jc w:val="center"/>
        </w:trPr>
        <w:tc>
          <w:tcPr>
            <w:tcW w:w="220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3395D" w:rsidTr="002834B4">
        <w:trPr>
          <w:jc w:val="center"/>
        </w:trPr>
        <w:tc>
          <w:tcPr>
            <w:tcW w:w="2206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11,6%</w:t>
            </w:r>
          </w:p>
        </w:tc>
        <w:tc>
          <w:tcPr>
            <w:tcW w:w="868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12,9%</w:t>
            </w:r>
          </w:p>
        </w:tc>
      </w:tr>
      <w:tr w:rsidR="002834B4" w:rsidRPr="0023395D" w:rsidTr="002834B4">
        <w:trPr>
          <w:jc w:val="center"/>
        </w:trPr>
        <w:tc>
          <w:tcPr>
            <w:tcW w:w="2206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Один/несколько раз в месяц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  <w:tc>
          <w:tcPr>
            <w:tcW w:w="868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20,9%</w:t>
            </w:r>
          </w:p>
        </w:tc>
      </w:tr>
      <w:tr w:rsidR="002834B4" w:rsidRPr="0023395D" w:rsidTr="002834B4">
        <w:trPr>
          <w:jc w:val="center"/>
        </w:trPr>
        <w:tc>
          <w:tcPr>
            <w:tcW w:w="2206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Меньше 1 раза в месяц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11,2%</w:t>
            </w:r>
          </w:p>
        </w:tc>
        <w:tc>
          <w:tcPr>
            <w:tcW w:w="868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12,3%</w:t>
            </w:r>
          </w:p>
        </w:tc>
      </w:tr>
      <w:tr w:rsidR="002834B4" w:rsidRPr="0023395D" w:rsidTr="002834B4">
        <w:trPr>
          <w:jc w:val="center"/>
        </w:trPr>
        <w:tc>
          <w:tcPr>
            <w:tcW w:w="2206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868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31,3%</w:t>
            </w:r>
          </w:p>
        </w:tc>
      </w:tr>
      <w:tr w:rsidR="002834B4" w:rsidRPr="0023395D" w:rsidTr="002834B4">
        <w:trPr>
          <w:jc w:val="center"/>
        </w:trPr>
        <w:tc>
          <w:tcPr>
            <w:tcW w:w="2206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  <w:tc>
          <w:tcPr>
            <w:tcW w:w="963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24,5%</w:t>
            </w:r>
          </w:p>
        </w:tc>
        <w:tc>
          <w:tcPr>
            <w:tcW w:w="868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Больше половины опрошенных (60</w:t>
      </w:r>
      <w:r w:rsidR="004C647B">
        <w:rPr>
          <w:rFonts w:ascii="Times New Roman" w:hAnsi="Times New Roman" w:cs="Times New Roman"/>
          <w:sz w:val="28"/>
          <w:szCs w:val="28"/>
        </w:rPr>
        <w:t>,1</w:t>
      </w:r>
      <w:r w:rsidRPr="0023395D">
        <w:rPr>
          <w:rFonts w:ascii="Times New Roman" w:hAnsi="Times New Roman" w:cs="Times New Roman"/>
          <w:sz w:val="28"/>
          <w:szCs w:val="28"/>
        </w:rPr>
        <w:t>%) указали, что как таковой причины отказа от употребления алкоголя не было, в то время как, схожее число респондентов (59,5%) в 20</w:t>
      </w:r>
      <w:r w:rsidR="004C647B">
        <w:rPr>
          <w:rFonts w:ascii="Times New Roman" w:hAnsi="Times New Roman" w:cs="Times New Roman"/>
          <w:sz w:val="28"/>
          <w:szCs w:val="28"/>
        </w:rPr>
        <w:t>20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году отметили, что отказались от алкоголя,  чтобы проверить силу воли.  Стабильно, около четверти опрошенных отмечают, что осознавали вред наносимый алкоголем и отказались от его употребления. (Таблица 1.8).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1.8 Причины отказа от употребления алкоголя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60"/>
        <w:gridCol w:w="1702"/>
        <w:gridCol w:w="1700"/>
        <w:gridCol w:w="1809"/>
      </w:tblGrid>
      <w:tr w:rsidR="00AB3984" w:rsidRPr="0023395D" w:rsidTr="00AD05A8">
        <w:tc>
          <w:tcPr>
            <w:tcW w:w="2278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3395D" w:rsidTr="003E0927">
        <w:tc>
          <w:tcPr>
            <w:tcW w:w="2278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Без причины</w:t>
            </w:r>
          </w:p>
        </w:tc>
        <w:tc>
          <w:tcPr>
            <w:tcW w:w="889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16,3%</w:t>
            </w:r>
          </w:p>
        </w:tc>
        <w:tc>
          <w:tcPr>
            <w:tcW w:w="88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4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60,1%</w:t>
            </w:r>
          </w:p>
        </w:tc>
      </w:tr>
      <w:tr w:rsidR="002834B4" w:rsidRPr="0023395D" w:rsidTr="003E0927">
        <w:trPr>
          <w:trHeight w:val="419"/>
        </w:trPr>
        <w:tc>
          <w:tcPr>
            <w:tcW w:w="2278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Проверить силу воли</w:t>
            </w:r>
          </w:p>
        </w:tc>
        <w:tc>
          <w:tcPr>
            <w:tcW w:w="889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59,5%</w:t>
            </w:r>
          </w:p>
        </w:tc>
        <w:tc>
          <w:tcPr>
            <w:tcW w:w="88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9,6%</w:t>
            </w:r>
          </w:p>
        </w:tc>
        <w:tc>
          <w:tcPr>
            <w:tcW w:w="94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8,8%</w:t>
            </w:r>
          </w:p>
        </w:tc>
      </w:tr>
      <w:tr w:rsidR="002834B4" w:rsidRPr="0023395D" w:rsidTr="003E0927">
        <w:tc>
          <w:tcPr>
            <w:tcW w:w="2278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Вред организму</w:t>
            </w:r>
          </w:p>
        </w:tc>
        <w:tc>
          <w:tcPr>
            <w:tcW w:w="889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88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26,2%</w:t>
            </w:r>
          </w:p>
        </w:tc>
        <w:tc>
          <w:tcPr>
            <w:tcW w:w="94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27,9%</w:t>
            </w:r>
          </w:p>
        </w:tc>
      </w:tr>
      <w:tr w:rsidR="002834B4" w:rsidRPr="0023395D" w:rsidTr="003E0927">
        <w:tc>
          <w:tcPr>
            <w:tcW w:w="2278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На спор</w:t>
            </w:r>
          </w:p>
        </w:tc>
        <w:tc>
          <w:tcPr>
            <w:tcW w:w="889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88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94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3,2%</w:t>
            </w:r>
          </w:p>
        </w:tc>
      </w:tr>
    </w:tbl>
    <w:p w:rsidR="0023395D" w:rsidRPr="0023395D" w:rsidRDefault="0023395D" w:rsidP="002339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Употребление алкоголя по-прежнему является психологической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зависимостью</w:t>
      </w:r>
      <w:proofErr w:type="gramEnd"/>
      <w:r w:rsidRPr="0023395D">
        <w:rPr>
          <w:rFonts w:ascii="Times New Roman" w:hAnsi="Times New Roman" w:cs="Times New Roman"/>
          <w:sz w:val="28"/>
          <w:szCs w:val="28"/>
        </w:rPr>
        <w:t xml:space="preserve"> по мнению большинства опрошенных. Значительно возросло число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Pr="0023395D">
        <w:rPr>
          <w:rFonts w:ascii="Times New Roman" w:hAnsi="Times New Roman" w:cs="Times New Roman"/>
          <w:sz w:val="28"/>
          <w:szCs w:val="28"/>
        </w:rPr>
        <w:t xml:space="preserve"> не считающих алкоголь зависимостью на 3</w:t>
      </w:r>
      <w:r w:rsidR="004C647B">
        <w:rPr>
          <w:rFonts w:ascii="Times New Roman" w:hAnsi="Times New Roman" w:cs="Times New Roman"/>
          <w:sz w:val="28"/>
          <w:szCs w:val="28"/>
        </w:rPr>
        <w:t>6,7</w:t>
      </w:r>
      <w:r w:rsidRPr="0023395D">
        <w:rPr>
          <w:rFonts w:ascii="Times New Roman" w:hAnsi="Times New Roman" w:cs="Times New Roman"/>
          <w:sz w:val="28"/>
          <w:szCs w:val="28"/>
        </w:rPr>
        <w:t>% по отношению к 20</w:t>
      </w:r>
      <w:r w:rsidR="004C647B">
        <w:rPr>
          <w:rFonts w:ascii="Times New Roman" w:hAnsi="Times New Roman" w:cs="Times New Roman"/>
          <w:sz w:val="28"/>
          <w:szCs w:val="28"/>
        </w:rPr>
        <w:t>20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C647B">
        <w:rPr>
          <w:rFonts w:ascii="Times New Roman" w:hAnsi="Times New Roman" w:cs="Times New Roman"/>
          <w:sz w:val="28"/>
          <w:szCs w:val="28"/>
        </w:rPr>
        <w:t>закрепилось на уровне 2021 года</w:t>
      </w:r>
      <w:r w:rsidRPr="0023395D">
        <w:rPr>
          <w:rFonts w:ascii="Times New Roman" w:hAnsi="Times New Roman" w:cs="Times New Roman"/>
          <w:sz w:val="28"/>
          <w:szCs w:val="28"/>
        </w:rPr>
        <w:t>. (Таблица 1.9).</w:t>
      </w:r>
    </w:p>
    <w:p w:rsidR="004B5A17" w:rsidRDefault="004B5A17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647B" w:rsidRDefault="004C647B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647B" w:rsidRDefault="004C647B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Таблица 1.9 «Употребление алкоголя это…?»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34"/>
        <w:gridCol w:w="1399"/>
        <w:gridCol w:w="1399"/>
        <w:gridCol w:w="1139"/>
      </w:tblGrid>
      <w:tr w:rsidR="00AB3984" w:rsidRPr="0023395D" w:rsidTr="00AD05A8">
        <w:tc>
          <w:tcPr>
            <w:tcW w:w="2943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3395D" w:rsidTr="005C3AE8">
        <w:trPr>
          <w:trHeight w:val="319"/>
        </w:trPr>
        <w:tc>
          <w:tcPr>
            <w:tcW w:w="2943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Физиологическая зависимость</w:t>
            </w:r>
          </w:p>
        </w:tc>
        <w:tc>
          <w:tcPr>
            <w:tcW w:w="731" w:type="pct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731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59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18,2%</w:t>
            </w:r>
          </w:p>
        </w:tc>
      </w:tr>
      <w:tr w:rsidR="002834B4" w:rsidRPr="0023395D" w:rsidTr="005C3AE8">
        <w:tc>
          <w:tcPr>
            <w:tcW w:w="2943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Психологическая зависимость</w:t>
            </w:r>
          </w:p>
        </w:tc>
        <w:tc>
          <w:tcPr>
            <w:tcW w:w="731" w:type="pct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75,6%</w:t>
            </w:r>
          </w:p>
        </w:tc>
        <w:tc>
          <w:tcPr>
            <w:tcW w:w="731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45,9%</w:t>
            </w:r>
          </w:p>
        </w:tc>
        <w:tc>
          <w:tcPr>
            <w:tcW w:w="59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44,3%</w:t>
            </w:r>
          </w:p>
        </w:tc>
      </w:tr>
      <w:tr w:rsidR="002834B4" w:rsidRPr="0023395D" w:rsidTr="005C3AE8">
        <w:trPr>
          <w:trHeight w:val="321"/>
        </w:trPr>
        <w:tc>
          <w:tcPr>
            <w:tcW w:w="2943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 является зависимостью</w:t>
            </w:r>
          </w:p>
        </w:tc>
        <w:tc>
          <w:tcPr>
            <w:tcW w:w="731" w:type="pct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731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37,6%</w:t>
            </w:r>
          </w:p>
        </w:tc>
        <w:tc>
          <w:tcPr>
            <w:tcW w:w="59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D7496" w:rsidRPr="0023395D" w:rsidRDefault="001D7496" w:rsidP="001D74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>незначительно снижение числа</w:t>
      </w:r>
      <w:r w:rsidRPr="0023395D">
        <w:rPr>
          <w:rFonts w:ascii="Times New Roman" w:hAnsi="Times New Roman" w:cs="Times New Roman"/>
          <w:sz w:val="28"/>
          <w:szCs w:val="28"/>
        </w:rPr>
        <w:t xml:space="preserve"> курящих людей в целом и длительно курящих в частности. Сохраняется тенденция к редкому потреблению алкоголя. Курение и употребление алкоголя является для респондентов чаще психологической проблемой.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D88" w:rsidRPr="0023395D" w:rsidRDefault="00E2689D" w:rsidP="00E2689D">
      <w:pPr>
        <w:pStyle w:val="2"/>
        <w:rPr>
          <w:rFonts w:cs="Times New Roman"/>
        </w:rPr>
      </w:pPr>
      <w:r w:rsidRPr="0023395D">
        <w:rPr>
          <w:rFonts w:cs="Times New Roman"/>
        </w:rPr>
        <w:t>Питание, сон и физические нагрузки как фактор развития и возникновения неинфекционных заболеваний</w:t>
      </w:r>
      <w:bookmarkEnd w:id="1"/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31480967"/>
      <w:r w:rsidRPr="0023395D">
        <w:rPr>
          <w:rFonts w:ascii="Times New Roman" w:hAnsi="Times New Roman" w:cs="Times New Roman"/>
          <w:sz w:val="28"/>
          <w:szCs w:val="28"/>
        </w:rPr>
        <w:t xml:space="preserve">Количество респондентов, постоянно придерживающихся правил здорового питания, снизилось на </w:t>
      </w:r>
      <w:r w:rsidR="004C647B">
        <w:rPr>
          <w:rFonts w:ascii="Times New Roman" w:hAnsi="Times New Roman" w:cs="Times New Roman"/>
          <w:sz w:val="28"/>
          <w:szCs w:val="28"/>
        </w:rPr>
        <w:t>4,2</w:t>
      </w:r>
      <w:r w:rsidRPr="0023395D">
        <w:rPr>
          <w:rFonts w:ascii="Times New Roman" w:hAnsi="Times New Roman" w:cs="Times New Roman"/>
          <w:sz w:val="28"/>
          <w:szCs w:val="28"/>
        </w:rPr>
        <w:t>% по сравнению с 20</w:t>
      </w:r>
      <w:r w:rsidR="004C647B">
        <w:rPr>
          <w:rFonts w:ascii="Times New Roman" w:hAnsi="Times New Roman" w:cs="Times New Roman"/>
          <w:sz w:val="28"/>
          <w:szCs w:val="28"/>
        </w:rPr>
        <w:t>20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4C647B">
        <w:rPr>
          <w:rFonts w:ascii="Times New Roman" w:hAnsi="Times New Roman" w:cs="Times New Roman"/>
          <w:sz w:val="28"/>
          <w:szCs w:val="28"/>
        </w:rPr>
        <w:t>2,4</w:t>
      </w:r>
      <w:r w:rsidRPr="0023395D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4C647B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годом. В целом показатели не претерпевают значительных изменений, прослеживается не значительное снижение числа респондентов придерживающихся правил здорового питания. (Таблица 2.1)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2.1 «Придерживаетесь ли Вы правил здорового питания?»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4"/>
        <w:gridCol w:w="2347"/>
        <w:gridCol w:w="2345"/>
        <w:gridCol w:w="2345"/>
      </w:tblGrid>
      <w:tr w:rsidR="00AB3984" w:rsidRPr="0023395D" w:rsidTr="00AD05A8">
        <w:tc>
          <w:tcPr>
            <w:tcW w:w="1324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3395D" w:rsidTr="00201114">
        <w:tc>
          <w:tcPr>
            <w:tcW w:w="1324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Да, постоянно</w:t>
            </w:r>
          </w:p>
        </w:tc>
        <w:tc>
          <w:tcPr>
            <w:tcW w:w="1226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21,2%</w:t>
            </w:r>
          </w:p>
        </w:tc>
        <w:tc>
          <w:tcPr>
            <w:tcW w:w="1225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122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17,0%</w:t>
            </w:r>
          </w:p>
        </w:tc>
      </w:tr>
      <w:tr w:rsidR="002834B4" w:rsidRPr="0023395D" w:rsidTr="00201114">
        <w:tc>
          <w:tcPr>
            <w:tcW w:w="1324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226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51,7%</w:t>
            </w:r>
          </w:p>
        </w:tc>
        <w:tc>
          <w:tcPr>
            <w:tcW w:w="1225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22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51,0%</w:t>
            </w:r>
          </w:p>
        </w:tc>
      </w:tr>
      <w:tr w:rsidR="002834B4" w:rsidRPr="0023395D" w:rsidTr="00201114">
        <w:tc>
          <w:tcPr>
            <w:tcW w:w="1324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6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1225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31,6%</w:t>
            </w:r>
          </w:p>
        </w:tc>
        <w:tc>
          <w:tcPr>
            <w:tcW w:w="1225" w:type="pct"/>
          </w:tcPr>
          <w:p w:rsidR="002834B4" w:rsidRPr="002834B4" w:rsidRDefault="002834B4" w:rsidP="00283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респондентов, питающихся фаст-</w:t>
      </w:r>
      <w:proofErr w:type="spellStart"/>
      <w:r w:rsidRPr="0023395D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Pr="0023395D">
        <w:rPr>
          <w:rFonts w:ascii="Times New Roman" w:hAnsi="Times New Roman" w:cs="Times New Roman"/>
          <w:sz w:val="28"/>
          <w:szCs w:val="28"/>
        </w:rPr>
        <w:t xml:space="preserve"> </w:t>
      </w:r>
      <w:r w:rsidR="007956CA">
        <w:rPr>
          <w:rFonts w:ascii="Times New Roman" w:hAnsi="Times New Roman" w:cs="Times New Roman"/>
          <w:sz w:val="28"/>
          <w:szCs w:val="28"/>
        </w:rPr>
        <w:t>держится</w:t>
      </w:r>
      <w:proofErr w:type="gramEnd"/>
      <w:r w:rsidR="007956CA">
        <w:rPr>
          <w:rFonts w:ascii="Times New Roman" w:hAnsi="Times New Roman" w:cs="Times New Roman"/>
          <w:sz w:val="28"/>
          <w:szCs w:val="28"/>
        </w:rPr>
        <w:t xml:space="preserve"> на уровне 2021 года и ниже уровня 2019 года на 5,1%. </w:t>
      </w:r>
      <w:r w:rsidRPr="0023395D">
        <w:rPr>
          <w:rFonts w:ascii="Times New Roman" w:hAnsi="Times New Roman" w:cs="Times New Roman"/>
          <w:sz w:val="28"/>
          <w:szCs w:val="28"/>
        </w:rPr>
        <w:t xml:space="preserve"> При этом число респондентов редко или никогда не питающихся фаст-</w:t>
      </w:r>
      <w:proofErr w:type="spellStart"/>
      <w:r w:rsidRPr="0023395D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="007956CA">
        <w:rPr>
          <w:rFonts w:ascii="Times New Roman" w:hAnsi="Times New Roman" w:cs="Times New Roman"/>
          <w:sz w:val="28"/>
          <w:szCs w:val="28"/>
        </w:rPr>
        <w:t xml:space="preserve"> возросло по сравнению с 2020-2021 годом и составило 41,7%</w:t>
      </w:r>
      <w:r w:rsidRPr="0023395D">
        <w:rPr>
          <w:rFonts w:ascii="Times New Roman" w:hAnsi="Times New Roman" w:cs="Times New Roman"/>
          <w:sz w:val="28"/>
          <w:szCs w:val="28"/>
        </w:rPr>
        <w:t xml:space="preserve">.  (Таблица 2.2). </w:t>
      </w:r>
    </w:p>
    <w:p w:rsidR="004B5A17" w:rsidRDefault="004B5A17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6CA" w:rsidRDefault="007956CA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A17" w:rsidRDefault="004B5A17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A17" w:rsidRPr="0023395D" w:rsidRDefault="004B5A17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Таблица 2.2 «Как часто Вы питаетесь фаст-</w:t>
      </w:r>
      <w:proofErr w:type="spellStart"/>
      <w:r w:rsidRPr="0023395D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Pr="0023395D"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2249"/>
        <w:gridCol w:w="2312"/>
        <w:gridCol w:w="2309"/>
      </w:tblGrid>
      <w:tr w:rsidR="00AB3984" w:rsidRPr="002834B4" w:rsidTr="00AD05A8">
        <w:tc>
          <w:tcPr>
            <w:tcW w:w="1411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6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834B4" w:rsidTr="00AD05A8">
        <w:tc>
          <w:tcPr>
            <w:tcW w:w="1411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75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120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  <w:tc>
          <w:tcPr>
            <w:tcW w:w="1206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14,6%</w:t>
            </w:r>
          </w:p>
        </w:tc>
      </w:tr>
      <w:tr w:rsidR="002834B4" w:rsidRPr="002834B4" w:rsidTr="00AD05A8">
        <w:tc>
          <w:tcPr>
            <w:tcW w:w="1411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175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50,5%</w:t>
            </w:r>
          </w:p>
        </w:tc>
        <w:tc>
          <w:tcPr>
            <w:tcW w:w="120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46,8%</w:t>
            </w:r>
          </w:p>
        </w:tc>
        <w:tc>
          <w:tcPr>
            <w:tcW w:w="1206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43,7%</w:t>
            </w:r>
          </w:p>
        </w:tc>
      </w:tr>
      <w:tr w:rsidR="002834B4" w:rsidRPr="002834B4" w:rsidTr="00AD05A8">
        <w:tc>
          <w:tcPr>
            <w:tcW w:w="1411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1175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20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37,8%</w:t>
            </w:r>
          </w:p>
        </w:tc>
        <w:tc>
          <w:tcPr>
            <w:tcW w:w="1206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Количество людей, постоянно питающихся всухомятку, </w:t>
      </w:r>
      <w:r w:rsidR="007956CA">
        <w:rPr>
          <w:rFonts w:ascii="Times New Roman" w:hAnsi="Times New Roman" w:cs="Times New Roman"/>
          <w:sz w:val="28"/>
          <w:szCs w:val="28"/>
        </w:rPr>
        <w:t>возросло</w:t>
      </w:r>
      <w:r w:rsidRPr="0023395D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7956CA">
        <w:rPr>
          <w:rFonts w:ascii="Times New Roman" w:hAnsi="Times New Roman" w:cs="Times New Roman"/>
          <w:sz w:val="28"/>
          <w:szCs w:val="28"/>
        </w:rPr>
        <w:t>20-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7956CA">
        <w:rPr>
          <w:rFonts w:ascii="Times New Roman" w:hAnsi="Times New Roman" w:cs="Times New Roman"/>
          <w:sz w:val="28"/>
          <w:szCs w:val="28"/>
        </w:rPr>
        <w:t>2,1</w:t>
      </w:r>
      <w:r w:rsidRPr="0023395D">
        <w:rPr>
          <w:rFonts w:ascii="Times New Roman" w:hAnsi="Times New Roman" w:cs="Times New Roman"/>
          <w:sz w:val="28"/>
          <w:szCs w:val="28"/>
        </w:rPr>
        <w:t xml:space="preserve">% и на </w:t>
      </w:r>
      <w:r w:rsidR="007956CA">
        <w:rPr>
          <w:rFonts w:ascii="Times New Roman" w:hAnsi="Times New Roman" w:cs="Times New Roman"/>
          <w:sz w:val="28"/>
          <w:szCs w:val="28"/>
        </w:rPr>
        <w:t>2,8</w:t>
      </w:r>
      <w:r w:rsidRPr="0023395D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7956CA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годом. (Таблица 2.3).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2.3 «Как часто Вы едите всухомятку?»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2249"/>
        <w:gridCol w:w="2312"/>
        <w:gridCol w:w="2309"/>
      </w:tblGrid>
      <w:tr w:rsidR="00AB3984" w:rsidRPr="002834B4" w:rsidTr="00AD05A8">
        <w:tc>
          <w:tcPr>
            <w:tcW w:w="1411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6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834B4" w:rsidTr="00AD05A8">
        <w:tc>
          <w:tcPr>
            <w:tcW w:w="1411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75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7,4%</w:t>
            </w:r>
          </w:p>
        </w:tc>
        <w:tc>
          <w:tcPr>
            <w:tcW w:w="120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6,7%</w:t>
            </w:r>
          </w:p>
        </w:tc>
        <w:tc>
          <w:tcPr>
            <w:tcW w:w="1206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</w:tr>
      <w:tr w:rsidR="002834B4" w:rsidRPr="002834B4" w:rsidTr="00AD05A8">
        <w:tc>
          <w:tcPr>
            <w:tcW w:w="1411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175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34,4%</w:t>
            </w:r>
          </w:p>
        </w:tc>
        <w:tc>
          <w:tcPr>
            <w:tcW w:w="120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32,5%</w:t>
            </w:r>
          </w:p>
        </w:tc>
        <w:tc>
          <w:tcPr>
            <w:tcW w:w="1206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35,0%</w:t>
            </w:r>
          </w:p>
        </w:tc>
      </w:tr>
      <w:tr w:rsidR="002834B4" w:rsidRPr="002834B4" w:rsidTr="00AD05A8">
        <w:trPr>
          <w:trHeight w:val="70"/>
        </w:trPr>
        <w:tc>
          <w:tcPr>
            <w:tcW w:w="1411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1175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58,2%</w:t>
            </w:r>
          </w:p>
        </w:tc>
        <w:tc>
          <w:tcPr>
            <w:tcW w:w="120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60,9%</w:t>
            </w:r>
          </w:p>
        </w:tc>
        <w:tc>
          <w:tcPr>
            <w:tcW w:w="1206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По сравнению с предыдущими годами, возросла доля респондентов, постоянно питающихся не регулярно на </w:t>
      </w:r>
      <w:r w:rsidR="007956CA">
        <w:rPr>
          <w:rFonts w:ascii="Times New Roman" w:hAnsi="Times New Roman" w:cs="Times New Roman"/>
          <w:sz w:val="28"/>
          <w:szCs w:val="28"/>
        </w:rPr>
        <w:t>13,3</w:t>
      </w:r>
      <w:r w:rsidRPr="0023395D">
        <w:rPr>
          <w:rFonts w:ascii="Times New Roman" w:hAnsi="Times New Roman" w:cs="Times New Roman"/>
          <w:sz w:val="28"/>
          <w:szCs w:val="28"/>
        </w:rPr>
        <w:t xml:space="preserve">% по отношению к 2020 году и на </w:t>
      </w:r>
      <w:r w:rsidR="007956CA">
        <w:rPr>
          <w:rFonts w:ascii="Times New Roman" w:hAnsi="Times New Roman" w:cs="Times New Roman"/>
          <w:sz w:val="28"/>
          <w:szCs w:val="28"/>
        </w:rPr>
        <w:t>1,9</w:t>
      </w:r>
      <w:r w:rsidRPr="0023395D">
        <w:rPr>
          <w:rFonts w:ascii="Times New Roman" w:hAnsi="Times New Roman" w:cs="Times New Roman"/>
          <w:sz w:val="28"/>
          <w:szCs w:val="28"/>
        </w:rPr>
        <w:t>% в 20</w:t>
      </w:r>
      <w:r w:rsidR="007956CA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>. (Таблица 2.4).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2.4 «Как часто Вы нерегулярно питаетесь?»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90"/>
        <w:gridCol w:w="2294"/>
        <w:gridCol w:w="2294"/>
        <w:gridCol w:w="2293"/>
      </w:tblGrid>
      <w:tr w:rsidR="00AB3984" w:rsidRPr="002834B4" w:rsidTr="00AD05A8"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19,4%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45,9%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35,%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Если говорить о положительных составляющих здорового питания, то число респондентов постоянно употребляющих овощи и фрукты </w:t>
      </w:r>
      <w:r w:rsidR="007D0380">
        <w:rPr>
          <w:rFonts w:ascii="Times New Roman" w:hAnsi="Times New Roman" w:cs="Times New Roman"/>
          <w:sz w:val="28"/>
          <w:szCs w:val="28"/>
        </w:rPr>
        <w:t>осталось примерно на уровне 2020 года, что ниже показателей 2020 года на 17,4%</w:t>
      </w:r>
      <w:r w:rsidRPr="0023395D">
        <w:rPr>
          <w:rFonts w:ascii="Times New Roman" w:hAnsi="Times New Roman" w:cs="Times New Roman"/>
          <w:sz w:val="28"/>
          <w:szCs w:val="28"/>
        </w:rPr>
        <w:t>. (Таблица 2.5).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2.5 «Как часто Вы едите овощи, фрукты?»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90"/>
        <w:gridCol w:w="2294"/>
        <w:gridCol w:w="2294"/>
        <w:gridCol w:w="2293"/>
      </w:tblGrid>
      <w:tr w:rsidR="00AB3984" w:rsidRPr="002834B4" w:rsidTr="00AD05A8"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74,0%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57,2%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56,6%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22,8%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35,9%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Умеренности в еде, придерживаются все меньше респондентов, с 20</w:t>
      </w:r>
      <w:r w:rsidR="007D0380">
        <w:rPr>
          <w:rFonts w:ascii="Times New Roman" w:hAnsi="Times New Roman" w:cs="Times New Roman"/>
          <w:sz w:val="28"/>
          <w:szCs w:val="28"/>
        </w:rPr>
        <w:t>20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года их число снизилось на 6,</w:t>
      </w:r>
      <w:r w:rsidR="007D0380">
        <w:rPr>
          <w:rFonts w:ascii="Times New Roman" w:hAnsi="Times New Roman" w:cs="Times New Roman"/>
          <w:sz w:val="28"/>
          <w:szCs w:val="28"/>
        </w:rPr>
        <w:t>9</w:t>
      </w:r>
      <w:r w:rsidRPr="0023395D">
        <w:rPr>
          <w:rFonts w:ascii="Times New Roman" w:hAnsi="Times New Roman" w:cs="Times New Roman"/>
          <w:sz w:val="28"/>
          <w:szCs w:val="28"/>
        </w:rPr>
        <w:t>%. (Таблица 2.6).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2.6 «Как часто Вы соблюдаете умеренность в еде?»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90"/>
        <w:gridCol w:w="2294"/>
        <w:gridCol w:w="2294"/>
        <w:gridCol w:w="2293"/>
      </w:tblGrid>
      <w:tr w:rsidR="00AB3984" w:rsidRPr="002834B4" w:rsidTr="00AD05A8"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834B4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48,1%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43,4%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41,2%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49,4%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44,2%</w:t>
            </w:r>
          </w:p>
        </w:tc>
      </w:tr>
      <w:tr w:rsidR="002834B4" w:rsidRPr="002834B4" w:rsidTr="00AD05A8">
        <w:tc>
          <w:tcPr>
            <w:tcW w:w="1405" w:type="pct"/>
            <w:vAlign w:val="center"/>
          </w:tcPr>
          <w:p w:rsidR="002834B4" w:rsidRPr="002834B4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198" w:type="pct"/>
            <w:vAlign w:val="center"/>
          </w:tcPr>
          <w:p w:rsidR="002834B4" w:rsidRPr="002834B4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sz w:val="28"/>
                <w:szCs w:val="28"/>
              </w:rPr>
              <w:t>14,4%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Диетических</w:t>
      </w:r>
      <w:r w:rsidR="00362810">
        <w:rPr>
          <w:rFonts w:ascii="Times New Roman" w:hAnsi="Times New Roman" w:cs="Times New Roman"/>
          <w:sz w:val="28"/>
          <w:szCs w:val="28"/>
        </w:rPr>
        <w:t xml:space="preserve"> стрессов удается избежать чуть </w:t>
      </w:r>
      <w:r w:rsidR="007D0380">
        <w:rPr>
          <w:rFonts w:ascii="Times New Roman" w:hAnsi="Times New Roman" w:cs="Times New Roman"/>
          <w:sz w:val="28"/>
          <w:szCs w:val="28"/>
        </w:rPr>
        <w:t>меньше,</w:t>
      </w:r>
      <w:r w:rsidRPr="0023395D">
        <w:rPr>
          <w:rFonts w:ascii="Times New Roman" w:hAnsi="Times New Roman" w:cs="Times New Roman"/>
          <w:sz w:val="28"/>
          <w:szCs w:val="28"/>
        </w:rPr>
        <w:t xml:space="preserve"> чем половине </w:t>
      </w:r>
      <w:r w:rsidR="007D0380">
        <w:rPr>
          <w:rFonts w:ascii="Times New Roman" w:hAnsi="Times New Roman" w:cs="Times New Roman"/>
          <w:sz w:val="28"/>
          <w:szCs w:val="28"/>
        </w:rPr>
        <w:t xml:space="preserve">опрошенных, их число снизилось </w:t>
      </w:r>
      <w:r w:rsidRPr="0023395D">
        <w:rPr>
          <w:rFonts w:ascii="Times New Roman" w:hAnsi="Times New Roman" w:cs="Times New Roman"/>
          <w:sz w:val="28"/>
          <w:szCs w:val="28"/>
        </w:rPr>
        <w:t>в сравнении с 20</w:t>
      </w:r>
      <w:r w:rsidR="007D0380">
        <w:rPr>
          <w:rFonts w:ascii="Times New Roman" w:hAnsi="Times New Roman" w:cs="Times New Roman"/>
          <w:sz w:val="28"/>
          <w:szCs w:val="28"/>
        </w:rPr>
        <w:t>20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7D0380">
        <w:rPr>
          <w:rFonts w:ascii="Times New Roman" w:hAnsi="Times New Roman" w:cs="Times New Roman"/>
          <w:sz w:val="28"/>
          <w:szCs w:val="28"/>
        </w:rPr>
        <w:t>11,3</w:t>
      </w:r>
      <w:r w:rsidRPr="0023395D">
        <w:rPr>
          <w:rFonts w:ascii="Times New Roman" w:hAnsi="Times New Roman" w:cs="Times New Roman"/>
          <w:sz w:val="28"/>
          <w:szCs w:val="28"/>
        </w:rPr>
        <w:t>%, а в сравнении с 202</w:t>
      </w:r>
      <w:r w:rsidR="007D0380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7D0380">
        <w:rPr>
          <w:rFonts w:ascii="Times New Roman" w:hAnsi="Times New Roman" w:cs="Times New Roman"/>
          <w:sz w:val="28"/>
          <w:szCs w:val="28"/>
        </w:rPr>
        <w:t>3,8</w:t>
      </w:r>
      <w:r w:rsidRPr="0023395D">
        <w:rPr>
          <w:rFonts w:ascii="Times New Roman" w:hAnsi="Times New Roman" w:cs="Times New Roman"/>
          <w:sz w:val="28"/>
          <w:szCs w:val="28"/>
        </w:rPr>
        <w:t>%. (Таблица 2.7)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2.7 «Как часто Вы избегаете диетических стрессов?»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90"/>
        <w:gridCol w:w="2294"/>
        <w:gridCol w:w="2294"/>
        <w:gridCol w:w="2293"/>
      </w:tblGrid>
      <w:tr w:rsidR="00AB3984" w:rsidRPr="0023395D" w:rsidTr="00AD05A8"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4B4" w:rsidRPr="0023395D" w:rsidTr="00AD05A8">
        <w:tc>
          <w:tcPr>
            <w:tcW w:w="1405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98" w:type="pct"/>
            <w:vAlign w:val="center"/>
          </w:tcPr>
          <w:p w:rsidR="002834B4" w:rsidRPr="0023395D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59,9%</w:t>
            </w:r>
          </w:p>
        </w:tc>
        <w:tc>
          <w:tcPr>
            <w:tcW w:w="119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52,4%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48,6%</w:t>
            </w:r>
          </w:p>
        </w:tc>
      </w:tr>
      <w:tr w:rsidR="002834B4" w:rsidRPr="0023395D" w:rsidTr="00AD05A8">
        <w:tc>
          <w:tcPr>
            <w:tcW w:w="1405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198" w:type="pct"/>
            <w:vAlign w:val="center"/>
          </w:tcPr>
          <w:p w:rsidR="002834B4" w:rsidRPr="0023395D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21,8%</w:t>
            </w:r>
          </w:p>
        </w:tc>
        <w:tc>
          <w:tcPr>
            <w:tcW w:w="119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25,5%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27,4%</w:t>
            </w:r>
          </w:p>
        </w:tc>
      </w:tr>
      <w:tr w:rsidR="002834B4" w:rsidRPr="0023395D" w:rsidTr="00AD05A8">
        <w:tc>
          <w:tcPr>
            <w:tcW w:w="1405" w:type="pct"/>
            <w:vAlign w:val="center"/>
          </w:tcPr>
          <w:p w:rsidR="002834B4" w:rsidRPr="0023395D" w:rsidRDefault="002834B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1198" w:type="pct"/>
            <w:vAlign w:val="center"/>
          </w:tcPr>
          <w:p w:rsidR="002834B4" w:rsidRPr="0023395D" w:rsidRDefault="002834B4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18,3%</w:t>
            </w:r>
          </w:p>
        </w:tc>
        <w:tc>
          <w:tcPr>
            <w:tcW w:w="1198" w:type="pct"/>
            <w:vAlign w:val="center"/>
          </w:tcPr>
          <w:p w:rsidR="002834B4" w:rsidRPr="0023395D" w:rsidRDefault="002834B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198" w:type="pct"/>
            <w:vAlign w:val="center"/>
          </w:tcPr>
          <w:p w:rsidR="002834B4" w:rsidRPr="002834B4" w:rsidRDefault="002834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В 2020 году наблюдается рост доли респондентов, отмечающих плохой сон и бессонницу на 0</w:t>
      </w:r>
      <w:r w:rsidR="007D0380">
        <w:rPr>
          <w:rFonts w:ascii="Times New Roman" w:hAnsi="Times New Roman" w:cs="Times New Roman"/>
          <w:sz w:val="28"/>
          <w:szCs w:val="28"/>
        </w:rPr>
        <w:t>,9</w:t>
      </w:r>
      <w:r w:rsidRPr="0023395D">
        <w:rPr>
          <w:rFonts w:ascii="Times New Roman" w:hAnsi="Times New Roman" w:cs="Times New Roman"/>
          <w:sz w:val="28"/>
          <w:szCs w:val="28"/>
        </w:rPr>
        <w:t>% (20</w:t>
      </w:r>
      <w:r w:rsidR="007D0380">
        <w:rPr>
          <w:rFonts w:ascii="Times New Roman" w:hAnsi="Times New Roman" w:cs="Times New Roman"/>
          <w:sz w:val="28"/>
          <w:szCs w:val="28"/>
        </w:rPr>
        <w:t>20 г.),</w:t>
      </w:r>
      <w:r w:rsidRPr="0023395D">
        <w:rPr>
          <w:rFonts w:ascii="Times New Roman" w:hAnsi="Times New Roman" w:cs="Times New Roman"/>
          <w:sz w:val="28"/>
          <w:szCs w:val="28"/>
        </w:rPr>
        <w:t xml:space="preserve"> на 5</w:t>
      </w:r>
      <w:r w:rsidR="007D0380">
        <w:rPr>
          <w:rFonts w:ascii="Times New Roman" w:hAnsi="Times New Roman" w:cs="Times New Roman"/>
          <w:sz w:val="28"/>
          <w:szCs w:val="28"/>
        </w:rPr>
        <w:t>,</w:t>
      </w:r>
      <w:r w:rsidRPr="0023395D">
        <w:rPr>
          <w:rFonts w:ascii="Times New Roman" w:hAnsi="Times New Roman" w:cs="Times New Roman"/>
          <w:sz w:val="28"/>
          <w:szCs w:val="28"/>
        </w:rPr>
        <w:t>% (202</w:t>
      </w:r>
      <w:r w:rsidR="007D0380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г.). Режим сна выработан у трети опрошенных, что соотносимо с результатами 20</w:t>
      </w:r>
      <w:r w:rsidR="007D0380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года  и на </w:t>
      </w:r>
      <w:r w:rsidR="007D0380">
        <w:rPr>
          <w:rFonts w:ascii="Times New Roman" w:hAnsi="Times New Roman" w:cs="Times New Roman"/>
          <w:sz w:val="28"/>
          <w:szCs w:val="28"/>
        </w:rPr>
        <w:t>15,8</w:t>
      </w:r>
      <w:r w:rsidRPr="0023395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23395D">
        <w:rPr>
          <w:rFonts w:ascii="Times New Roman" w:hAnsi="Times New Roman" w:cs="Times New Roman"/>
          <w:sz w:val="28"/>
          <w:szCs w:val="28"/>
        </w:rPr>
        <w:t xml:space="preserve"> чем в 2020 году. (Таблица 2.8).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2.8. «Хорошо ли Вы высыпаетесь?»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43"/>
        <w:gridCol w:w="1064"/>
        <w:gridCol w:w="1200"/>
        <w:gridCol w:w="1064"/>
      </w:tblGrid>
      <w:tr w:rsidR="00AB3984" w:rsidRPr="0023395D" w:rsidTr="00AB3984">
        <w:tc>
          <w:tcPr>
            <w:tcW w:w="3261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F54B65">
        <w:tc>
          <w:tcPr>
            <w:tcW w:w="3261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Да, у меня выработан режим</w:t>
            </w:r>
          </w:p>
        </w:tc>
        <w:tc>
          <w:tcPr>
            <w:tcW w:w="55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48,0%</w:t>
            </w:r>
          </w:p>
        </w:tc>
        <w:tc>
          <w:tcPr>
            <w:tcW w:w="6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556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32,2%</w:t>
            </w:r>
          </w:p>
        </w:tc>
      </w:tr>
      <w:tr w:rsidR="009A6EAD" w:rsidRPr="0023395D" w:rsidTr="00F54B65">
        <w:tc>
          <w:tcPr>
            <w:tcW w:w="3261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В целом да, но бывают редкие случаи недосыпа</w:t>
            </w:r>
          </w:p>
        </w:tc>
        <w:tc>
          <w:tcPr>
            <w:tcW w:w="55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16,3%</w:t>
            </w:r>
          </w:p>
        </w:tc>
        <w:tc>
          <w:tcPr>
            <w:tcW w:w="6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556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26,6%</w:t>
            </w:r>
          </w:p>
        </w:tc>
      </w:tr>
      <w:tr w:rsidR="009A6EAD" w:rsidRPr="0023395D" w:rsidTr="00F54B65">
        <w:tc>
          <w:tcPr>
            <w:tcW w:w="3261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Чаще нет</w:t>
            </w:r>
          </w:p>
        </w:tc>
        <w:tc>
          <w:tcPr>
            <w:tcW w:w="55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34,8%</w:t>
            </w:r>
          </w:p>
        </w:tc>
        <w:tc>
          <w:tcPr>
            <w:tcW w:w="6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556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34,6%</w:t>
            </w:r>
          </w:p>
        </w:tc>
      </w:tr>
      <w:tr w:rsidR="009A6EAD" w:rsidRPr="0023395D" w:rsidTr="00F54B65">
        <w:tc>
          <w:tcPr>
            <w:tcW w:w="3261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Очень плохо сплю, бессонница</w:t>
            </w:r>
          </w:p>
        </w:tc>
        <w:tc>
          <w:tcPr>
            <w:tcW w:w="55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0,8%</w:t>
            </w:r>
          </w:p>
        </w:tc>
        <w:tc>
          <w:tcPr>
            <w:tcW w:w="6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556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6,6%</w:t>
            </w:r>
          </w:p>
        </w:tc>
      </w:tr>
    </w:tbl>
    <w:p w:rsidR="007D0380" w:rsidRDefault="007D0380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Снизилось количество респондентов, регулярно занимающихся спортом и физическими нагрузками, на 2</w:t>
      </w:r>
      <w:r w:rsidR="007D0380">
        <w:rPr>
          <w:rFonts w:ascii="Times New Roman" w:hAnsi="Times New Roman" w:cs="Times New Roman"/>
          <w:sz w:val="28"/>
          <w:szCs w:val="28"/>
        </w:rPr>
        <w:t>,2</w:t>
      </w:r>
      <w:r w:rsidRPr="0023395D">
        <w:rPr>
          <w:rFonts w:ascii="Times New Roman" w:hAnsi="Times New Roman" w:cs="Times New Roman"/>
          <w:sz w:val="28"/>
          <w:szCs w:val="28"/>
        </w:rPr>
        <w:t>% по сравнению с 20</w:t>
      </w:r>
      <w:r w:rsidR="007D0380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г. и на </w:t>
      </w:r>
      <w:r w:rsidR="007D0380">
        <w:rPr>
          <w:rFonts w:ascii="Times New Roman" w:hAnsi="Times New Roman" w:cs="Times New Roman"/>
          <w:sz w:val="28"/>
          <w:szCs w:val="28"/>
        </w:rPr>
        <w:t>17,8%</w:t>
      </w:r>
      <w:r w:rsidRPr="0023395D">
        <w:rPr>
          <w:rFonts w:ascii="Times New Roman" w:hAnsi="Times New Roman" w:cs="Times New Roman"/>
          <w:sz w:val="28"/>
          <w:szCs w:val="28"/>
        </w:rPr>
        <w:t xml:space="preserve"> по сравнению с 2020 г. При этом возросла доля тех, кто редко и</w:t>
      </w:r>
      <w:r w:rsidR="007D0380">
        <w:rPr>
          <w:rFonts w:ascii="Times New Roman" w:hAnsi="Times New Roman" w:cs="Times New Roman"/>
          <w:sz w:val="28"/>
          <w:szCs w:val="28"/>
        </w:rPr>
        <w:t>ли никогда не занимается спортом</w:t>
      </w:r>
      <w:r w:rsidRPr="0023395D">
        <w:rPr>
          <w:rFonts w:ascii="Times New Roman" w:hAnsi="Times New Roman" w:cs="Times New Roman"/>
          <w:sz w:val="28"/>
          <w:szCs w:val="28"/>
        </w:rPr>
        <w:t>. (Таблица 2.9).</w:t>
      </w:r>
    </w:p>
    <w:p w:rsidR="007D0380" w:rsidRDefault="007D0380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380" w:rsidRPr="0023395D" w:rsidRDefault="007D0380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Таблица 2.9 «Занимаетесь ли Вы спортом и физическими нагрузками?»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24"/>
        <w:gridCol w:w="2349"/>
        <w:gridCol w:w="2349"/>
        <w:gridCol w:w="2349"/>
      </w:tblGrid>
      <w:tr w:rsidR="00AB3984" w:rsidRPr="0023395D" w:rsidTr="00AD05A8">
        <w:tc>
          <w:tcPr>
            <w:tcW w:w="1319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33270F">
        <w:tc>
          <w:tcPr>
            <w:tcW w:w="1319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Да, регулярно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44,2%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  <w:tc>
          <w:tcPr>
            <w:tcW w:w="1227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26,4%</w:t>
            </w:r>
          </w:p>
        </w:tc>
      </w:tr>
      <w:tr w:rsidR="009A6EAD" w:rsidRPr="0023395D" w:rsidTr="0033270F">
        <w:tc>
          <w:tcPr>
            <w:tcW w:w="1319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39,3%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27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28,1%</w:t>
            </w:r>
          </w:p>
        </w:tc>
      </w:tr>
      <w:tr w:rsidR="009A6EAD" w:rsidRPr="0023395D" w:rsidTr="0033270F">
        <w:tc>
          <w:tcPr>
            <w:tcW w:w="1319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12,4%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25,8%</w:t>
            </w:r>
          </w:p>
        </w:tc>
        <w:tc>
          <w:tcPr>
            <w:tcW w:w="1227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28,6%</w:t>
            </w:r>
          </w:p>
        </w:tc>
      </w:tr>
      <w:tr w:rsidR="009A6EAD" w:rsidRPr="0023395D" w:rsidTr="0033270F">
        <w:tc>
          <w:tcPr>
            <w:tcW w:w="1319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4,1%</w:t>
            </w:r>
          </w:p>
        </w:tc>
        <w:tc>
          <w:tcPr>
            <w:tcW w:w="1227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18,6%</w:t>
            </w:r>
          </w:p>
        </w:tc>
        <w:tc>
          <w:tcPr>
            <w:tcW w:w="1227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16,8%</w:t>
            </w:r>
          </w:p>
        </w:tc>
      </w:tr>
    </w:tbl>
    <w:p w:rsidR="007D0380" w:rsidRDefault="007D0380" w:rsidP="002339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496" w:rsidRPr="0028126B" w:rsidRDefault="001D7496" w:rsidP="001D74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Количество респондентов, постоянно придерживающихся правил здорового питания, снизилось.  Возросло количество людей питающихся </w:t>
      </w:r>
      <w:r>
        <w:rPr>
          <w:rFonts w:ascii="Times New Roman" w:hAnsi="Times New Roman" w:cs="Times New Roman"/>
          <w:sz w:val="28"/>
          <w:szCs w:val="28"/>
        </w:rPr>
        <w:t xml:space="preserve"> не регулярно и всухомятку</w:t>
      </w:r>
      <w:r w:rsidRPr="00281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126B">
        <w:rPr>
          <w:rFonts w:ascii="Times New Roman" w:hAnsi="Times New Roman" w:cs="Times New Roman"/>
          <w:sz w:val="28"/>
          <w:szCs w:val="28"/>
        </w:rPr>
        <w:t>иетических стрессов так же удается избежать все меньшему числу опрошенных</w:t>
      </w:r>
      <w:r w:rsidRPr="0028126B">
        <w:rPr>
          <w:rFonts w:ascii="Times New Roman" w:hAnsi="Times New Roman" w:cs="Times New Roman"/>
        </w:rPr>
        <w:t>. Н</w:t>
      </w:r>
      <w:r w:rsidRPr="0028126B">
        <w:rPr>
          <w:rFonts w:ascii="Times New Roman" w:hAnsi="Times New Roman" w:cs="Times New Roman"/>
          <w:sz w:val="28"/>
          <w:szCs w:val="28"/>
        </w:rPr>
        <w:t>аблюдается рост доли респондентов, отмечающих плохой сон и бессонницу. Снизилось количество респондентов, регулярно занимающихся спортом и физическими нагрузками.</w:t>
      </w:r>
    </w:p>
    <w:p w:rsidR="0023395D" w:rsidRPr="0023395D" w:rsidRDefault="0023395D" w:rsidP="0023395D">
      <w:pPr>
        <w:rPr>
          <w:rFonts w:ascii="Times New Roman" w:hAnsi="Times New Roman" w:cs="Times New Roman"/>
          <w:sz w:val="28"/>
          <w:szCs w:val="28"/>
        </w:rPr>
      </w:pPr>
    </w:p>
    <w:p w:rsidR="006930F5" w:rsidRPr="0023395D" w:rsidRDefault="009A6E77" w:rsidP="009A6E77">
      <w:pPr>
        <w:pStyle w:val="2"/>
        <w:rPr>
          <w:rFonts w:cs="Times New Roman"/>
        </w:rPr>
      </w:pPr>
      <w:r w:rsidRPr="0023395D">
        <w:rPr>
          <w:rFonts w:cs="Times New Roman"/>
        </w:rPr>
        <w:t>Состояние здоровья респондентов и отношение к здоровому образу жизни</w:t>
      </w:r>
      <w:bookmarkEnd w:id="2"/>
    </w:p>
    <w:p w:rsidR="009A6E77" w:rsidRPr="0023395D" w:rsidRDefault="009A6E77" w:rsidP="007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31480968"/>
      <w:r w:rsidRPr="0023395D">
        <w:rPr>
          <w:rFonts w:ascii="Times New Roman" w:hAnsi="Times New Roman" w:cs="Times New Roman"/>
          <w:sz w:val="28"/>
          <w:szCs w:val="28"/>
        </w:rPr>
        <w:t xml:space="preserve">Количество людей, чья деятельность в первую очередь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связана с сидяч</w:t>
      </w:r>
      <w:r w:rsidR="007D0380">
        <w:rPr>
          <w:rFonts w:ascii="Times New Roman" w:hAnsi="Times New Roman" w:cs="Times New Roman"/>
          <w:sz w:val="28"/>
          <w:szCs w:val="28"/>
        </w:rPr>
        <w:t xml:space="preserve">ей работой/учебой </w:t>
      </w:r>
      <w:r w:rsidR="001D7496">
        <w:rPr>
          <w:rFonts w:ascii="Times New Roman" w:hAnsi="Times New Roman" w:cs="Times New Roman"/>
          <w:sz w:val="28"/>
          <w:szCs w:val="28"/>
        </w:rPr>
        <w:t>возросла</w:t>
      </w:r>
      <w:proofErr w:type="gramEnd"/>
      <w:r w:rsidR="007D0380">
        <w:rPr>
          <w:rFonts w:ascii="Times New Roman" w:hAnsi="Times New Roman" w:cs="Times New Roman"/>
          <w:sz w:val="28"/>
          <w:szCs w:val="28"/>
        </w:rPr>
        <w:t xml:space="preserve"> на 3</w:t>
      </w:r>
      <w:r w:rsidRPr="0023395D">
        <w:rPr>
          <w:rFonts w:ascii="Times New Roman" w:hAnsi="Times New Roman" w:cs="Times New Roman"/>
          <w:sz w:val="28"/>
          <w:szCs w:val="28"/>
        </w:rPr>
        <w:t>% по сравнению с 20</w:t>
      </w:r>
      <w:r w:rsidR="007D0380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и </w:t>
      </w:r>
      <w:r w:rsidR="001D7496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23395D">
        <w:rPr>
          <w:rFonts w:ascii="Times New Roman" w:hAnsi="Times New Roman" w:cs="Times New Roman"/>
          <w:sz w:val="28"/>
          <w:szCs w:val="28"/>
        </w:rPr>
        <w:t xml:space="preserve">на </w:t>
      </w:r>
      <w:r w:rsidR="007D0380">
        <w:rPr>
          <w:rFonts w:ascii="Times New Roman" w:hAnsi="Times New Roman" w:cs="Times New Roman"/>
          <w:sz w:val="28"/>
          <w:szCs w:val="28"/>
        </w:rPr>
        <w:t>14</w:t>
      </w:r>
      <w:r w:rsidRPr="0023395D">
        <w:rPr>
          <w:rFonts w:ascii="Times New Roman" w:hAnsi="Times New Roman" w:cs="Times New Roman"/>
          <w:sz w:val="28"/>
          <w:szCs w:val="28"/>
        </w:rPr>
        <w:t>,2% по сравнению с 2020 годом. Однако в целом тенденции сохраняются на протяжении всего периода времени. (Таблица 3.1).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3.1. «Ваша профессиональная деятельность подразумевает?»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442"/>
        <w:gridCol w:w="1043"/>
        <w:gridCol w:w="1043"/>
        <w:gridCol w:w="1043"/>
      </w:tblGrid>
      <w:tr w:rsidR="00AB3984" w:rsidRPr="0023395D" w:rsidTr="00AD05A8">
        <w:tc>
          <w:tcPr>
            <w:tcW w:w="3365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AD05A8">
        <w:tc>
          <w:tcPr>
            <w:tcW w:w="3365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Сидячую работу/учебу</w:t>
            </w:r>
          </w:p>
        </w:tc>
        <w:tc>
          <w:tcPr>
            <w:tcW w:w="54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69,8%</w:t>
            </w:r>
          </w:p>
        </w:tc>
        <w:tc>
          <w:tcPr>
            <w:tcW w:w="545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52,6%</w:t>
            </w:r>
          </w:p>
        </w:tc>
        <w:tc>
          <w:tcPr>
            <w:tcW w:w="545" w:type="pct"/>
            <w:vAlign w:val="center"/>
          </w:tcPr>
          <w:p w:rsidR="009A6EAD" w:rsidRPr="008A57FE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6EAD" w:rsidRPr="0023395D" w:rsidTr="00AD05A8">
        <w:tc>
          <w:tcPr>
            <w:tcW w:w="3365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Работу, связанную с физическими нагрузками</w:t>
            </w:r>
          </w:p>
        </w:tc>
        <w:tc>
          <w:tcPr>
            <w:tcW w:w="54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545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545" w:type="pct"/>
            <w:vAlign w:val="center"/>
          </w:tcPr>
          <w:p w:rsidR="009A6EAD" w:rsidRPr="008A57FE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Pr="008A57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По сравнению с предыдущими периодами, произошло снижение доли опрошенных считающих свой образ жизни здоровым. Возросло количество респондентов не считающими свой образ жизни здоровым на </w:t>
      </w:r>
      <w:r w:rsidR="00417B81">
        <w:rPr>
          <w:rFonts w:ascii="Times New Roman" w:hAnsi="Times New Roman" w:cs="Times New Roman"/>
          <w:sz w:val="28"/>
          <w:szCs w:val="28"/>
        </w:rPr>
        <w:t>0,1</w:t>
      </w:r>
      <w:r w:rsidRPr="0023395D">
        <w:rPr>
          <w:rFonts w:ascii="Times New Roman" w:hAnsi="Times New Roman" w:cs="Times New Roman"/>
          <w:sz w:val="28"/>
          <w:szCs w:val="28"/>
        </w:rPr>
        <w:t>% в сравнении с 20</w:t>
      </w:r>
      <w:r w:rsidR="00417B81">
        <w:rPr>
          <w:rFonts w:ascii="Times New Roman" w:hAnsi="Times New Roman" w:cs="Times New Roman"/>
          <w:sz w:val="28"/>
          <w:szCs w:val="28"/>
        </w:rPr>
        <w:t>21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годом и н</w:t>
      </w:r>
      <w:r w:rsidR="00417B81">
        <w:rPr>
          <w:rFonts w:ascii="Times New Roman" w:hAnsi="Times New Roman" w:cs="Times New Roman"/>
          <w:sz w:val="28"/>
          <w:szCs w:val="28"/>
        </w:rPr>
        <w:t xml:space="preserve">а </w:t>
      </w:r>
      <w:r w:rsidRPr="0023395D">
        <w:rPr>
          <w:rFonts w:ascii="Times New Roman" w:hAnsi="Times New Roman" w:cs="Times New Roman"/>
          <w:sz w:val="28"/>
          <w:szCs w:val="28"/>
        </w:rPr>
        <w:t xml:space="preserve"> 9,</w:t>
      </w:r>
      <w:r w:rsidR="00417B81">
        <w:rPr>
          <w:rFonts w:ascii="Times New Roman" w:hAnsi="Times New Roman" w:cs="Times New Roman"/>
          <w:sz w:val="28"/>
          <w:szCs w:val="28"/>
        </w:rPr>
        <w:t>5</w:t>
      </w:r>
      <w:r w:rsidRPr="0023395D">
        <w:rPr>
          <w:rFonts w:ascii="Times New Roman" w:hAnsi="Times New Roman" w:cs="Times New Roman"/>
          <w:sz w:val="28"/>
          <w:szCs w:val="28"/>
        </w:rPr>
        <w:t>% в сравнении с 2020 годом. (Таблица 3.2).</w:t>
      </w:r>
    </w:p>
    <w:p w:rsidR="00417B81" w:rsidRDefault="00417B81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1A" w:rsidRPr="0023395D" w:rsidRDefault="00837A1A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Таблица 3.2 «Считаете ли Вы свой образ жизни здоровым?»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08"/>
        <w:gridCol w:w="2368"/>
        <w:gridCol w:w="2366"/>
        <w:gridCol w:w="2429"/>
      </w:tblGrid>
      <w:tr w:rsidR="00AB3984" w:rsidRPr="0023395D" w:rsidTr="00AB3984">
        <w:tc>
          <w:tcPr>
            <w:tcW w:w="1258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6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AB3984">
        <w:tc>
          <w:tcPr>
            <w:tcW w:w="1258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37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36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269" w:type="pct"/>
          </w:tcPr>
          <w:p w:rsidR="009A6EAD" w:rsidRPr="008A57FE" w:rsidRDefault="009A6EAD" w:rsidP="00887E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A6EAD" w:rsidRPr="0023395D" w:rsidTr="00AB3984">
        <w:tc>
          <w:tcPr>
            <w:tcW w:w="1258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Скорее да</w:t>
            </w:r>
          </w:p>
        </w:tc>
        <w:tc>
          <w:tcPr>
            <w:tcW w:w="1237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52,1%</w:t>
            </w:r>
          </w:p>
        </w:tc>
        <w:tc>
          <w:tcPr>
            <w:tcW w:w="1236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41,1%</w:t>
            </w:r>
          </w:p>
        </w:tc>
        <w:tc>
          <w:tcPr>
            <w:tcW w:w="1269" w:type="pct"/>
          </w:tcPr>
          <w:p w:rsidR="009A6EAD" w:rsidRPr="008A57FE" w:rsidRDefault="009A6EAD" w:rsidP="00887E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</w:t>
            </w: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A6EAD" w:rsidRPr="0023395D" w:rsidTr="00AB3984">
        <w:tc>
          <w:tcPr>
            <w:tcW w:w="1258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Скорее нет</w:t>
            </w:r>
          </w:p>
        </w:tc>
        <w:tc>
          <w:tcPr>
            <w:tcW w:w="1237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36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30,3%</w:t>
            </w:r>
          </w:p>
        </w:tc>
        <w:tc>
          <w:tcPr>
            <w:tcW w:w="1269" w:type="pct"/>
          </w:tcPr>
          <w:p w:rsidR="009A6EAD" w:rsidRPr="008A57FE" w:rsidRDefault="009A6EAD" w:rsidP="00887E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A6EAD" w:rsidRPr="0023395D" w:rsidTr="00AB3984">
        <w:tc>
          <w:tcPr>
            <w:tcW w:w="1258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37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</w:p>
        </w:tc>
        <w:tc>
          <w:tcPr>
            <w:tcW w:w="1236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269" w:type="pct"/>
          </w:tcPr>
          <w:p w:rsidR="009A6EAD" w:rsidRPr="008A57FE" w:rsidRDefault="009A6EAD" w:rsidP="00887E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  <w:r w:rsidRPr="008A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Возросло число респондентов</w:t>
      </w:r>
      <w:r w:rsidR="00362810">
        <w:rPr>
          <w:rFonts w:ascii="Times New Roman" w:hAnsi="Times New Roman" w:cs="Times New Roman"/>
          <w:sz w:val="28"/>
          <w:szCs w:val="28"/>
        </w:rPr>
        <w:t>,</w:t>
      </w:r>
      <w:r w:rsidRPr="0023395D">
        <w:rPr>
          <w:rFonts w:ascii="Times New Roman" w:hAnsi="Times New Roman" w:cs="Times New Roman"/>
          <w:sz w:val="28"/>
          <w:szCs w:val="28"/>
        </w:rPr>
        <w:t xml:space="preserve"> для которых вопрос информации о правилах ЗОЖ</w:t>
      </w:r>
      <w:r w:rsidR="00362810">
        <w:rPr>
          <w:rFonts w:ascii="Times New Roman" w:hAnsi="Times New Roman" w:cs="Times New Roman"/>
          <w:sz w:val="28"/>
          <w:szCs w:val="28"/>
        </w:rPr>
        <w:t>,</w:t>
      </w:r>
      <w:r w:rsidRPr="0023395D">
        <w:rPr>
          <w:rFonts w:ascii="Times New Roman" w:hAnsi="Times New Roman" w:cs="Times New Roman"/>
          <w:sz w:val="28"/>
          <w:szCs w:val="28"/>
        </w:rPr>
        <w:t xml:space="preserve"> стоит остр</w:t>
      </w:r>
      <w:r w:rsidR="00362810">
        <w:rPr>
          <w:rFonts w:ascii="Times New Roman" w:hAnsi="Times New Roman" w:cs="Times New Roman"/>
          <w:sz w:val="28"/>
          <w:szCs w:val="28"/>
        </w:rPr>
        <w:t xml:space="preserve">о на </w:t>
      </w:r>
      <w:r w:rsidR="00417B81">
        <w:rPr>
          <w:rFonts w:ascii="Times New Roman" w:hAnsi="Times New Roman" w:cs="Times New Roman"/>
          <w:sz w:val="28"/>
          <w:szCs w:val="28"/>
        </w:rPr>
        <w:t>4,2% по отношению к 2020 году и на 0,5</w:t>
      </w:r>
      <w:r w:rsidR="00362810">
        <w:rPr>
          <w:rFonts w:ascii="Times New Roman" w:hAnsi="Times New Roman" w:cs="Times New Roman"/>
          <w:sz w:val="28"/>
          <w:szCs w:val="28"/>
        </w:rPr>
        <w:t>% п</w:t>
      </w:r>
      <w:r w:rsidRPr="0023395D">
        <w:rPr>
          <w:rFonts w:ascii="Times New Roman" w:hAnsi="Times New Roman" w:cs="Times New Roman"/>
          <w:sz w:val="28"/>
          <w:szCs w:val="28"/>
        </w:rPr>
        <w:t>о отношению к 202</w:t>
      </w:r>
      <w:r w:rsidR="00417B81">
        <w:rPr>
          <w:rFonts w:ascii="Times New Roman" w:hAnsi="Times New Roman" w:cs="Times New Roman"/>
          <w:sz w:val="28"/>
          <w:szCs w:val="28"/>
        </w:rPr>
        <w:t>1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</w:t>
      </w:r>
      <w:r w:rsidR="00362810">
        <w:rPr>
          <w:rFonts w:ascii="Times New Roman" w:hAnsi="Times New Roman" w:cs="Times New Roman"/>
          <w:sz w:val="28"/>
          <w:szCs w:val="28"/>
        </w:rPr>
        <w:t>у</w:t>
      </w:r>
      <w:r w:rsidRPr="0023395D">
        <w:rPr>
          <w:rFonts w:ascii="Times New Roman" w:hAnsi="Times New Roman" w:cs="Times New Roman"/>
          <w:sz w:val="28"/>
          <w:szCs w:val="28"/>
        </w:rPr>
        <w:t xml:space="preserve">. </w:t>
      </w:r>
      <w:r w:rsidR="00417B81">
        <w:rPr>
          <w:rFonts w:ascii="Times New Roman" w:hAnsi="Times New Roman" w:cs="Times New Roman"/>
          <w:sz w:val="28"/>
          <w:szCs w:val="28"/>
        </w:rPr>
        <w:t>В целом же сохраняется тенденция 2021 года</w:t>
      </w:r>
      <w:r w:rsidRPr="0023395D">
        <w:rPr>
          <w:rFonts w:ascii="Times New Roman" w:hAnsi="Times New Roman" w:cs="Times New Roman"/>
          <w:sz w:val="28"/>
          <w:szCs w:val="28"/>
        </w:rPr>
        <w:t xml:space="preserve">  (Таблица 3.3).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3.3 Потребность респондентов в информации о правилах ЗОЖ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211"/>
        <w:gridCol w:w="1418"/>
        <w:gridCol w:w="1277"/>
        <w:gridCol w:w="1665"/>
      </w:tblGrid>
      <w:tr w:rsidR="00AB3984" w:rsidRPr="0023395D" w:rsidTr="00AD05A8">
        <w:tc>
          <w:tcPr>
            <w:tcW w:w="27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BE2C9B">
        <w:tc>
          <w:tcPr>
            <w:tcW w:w="2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Да, остро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1,1%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5,3%</w:t>
            </w:r>
          </w:p>
        </w:tc>
      </w:tr>
      <w:tr w:rsidR="009A6EAD" w:rsidRPr="0023395D" w:rsidTr="00BE2C9B">
        <w:tc>
          <w:tcPr>
            <w:tcW w:w="2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 была бы лишней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9,2%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28,1%</w:t>
            </w:r>
          </w:p>
        </w:tc>
      </w:tr>
      <w:tr w:rsidR="009A6EAD" w:rsidRPr="0023395D" w:rsidTr="00BE2C9B">
        <w:tc>
          <w:tcPr>
            <w:tcW w:w="2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Я осведомлен о правилах ЗОЖ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58,3%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37,4%</w:t>
            </w:r>
          </w:p>
        </w:tc>
      </w:tr>
      <w:tr w:rsidR="009A6EAD" w:rsidRPr="0023395D" w:rsidTr="00BE2C9B">
        <w:tc>
          <w:tcPr>
            <w:tcW w:w="2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 интересует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31,4%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34,2%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По мнению опрошенных, за последние 3 года, спортивные массовые мероприятия являются самыми эффективными мерами пропаганды ЗОЖ. (Таблица 3.4).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3.4 Эффективность мер пропаганды ЗОЖ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211"/>
        <w:gridCol w:w="1418"/>
        <w:gridCol w:w="1277"/>
        <w:gridCol w:w="1665"/>
      </w:tblGrid>
      <w:tr w:rsidR="00AB3984" w:rsidRPr="0023395D" w:rsidTr="00AD05A8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D05A8">
        <w:tc>
          <w:tcPr>
            <w:tcW w:w="27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площадок</w:t>
            </w:r>
          </w:p>
        </w:tc>
        <w:tc>
          <w:tcPr>
            <w:tcW w:w="741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667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870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62,7%</w:t>
            </w:r>
          </w:p>
        </w:tc>
      </w:tr>
      <w:tr w:rsidR="00AD05A8" w:rsidRPr="0023395D" w:rsidTr="00AD05A8">
        <w:tc>
          <w:tcPr>
            <w:tcW w:w="27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Спортивные массовые мероприятия</w:t>
            </w:r>
          </w:p>
        </w:tc>
        <w:tc>
          <w:tcPr>
            <w:tcW w:w="741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34,7%</w:t>
            </w:r>
          </w:p>
        </w:tc>
        <w:tc>
          <w:tcPr>
            <w:tcW w:w="667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870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63,4%</w:t>
            </w:r>
          </w:p>
        </w:tc>
      </w:tr>
      <w:tr w:rsidR="00AD05A8" w:rsidRPr="0023395D" w:rsidTr="00AD05A8">
        <w:tc>
          <w:tcPr>
            <w:tcW w:w="27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Буклеты, брошюры</w:t>
            </w:r>
          </w:p>
        </w:tc>
        <w:tc>
          <w:tcPr>
            <w:tcW w:w="741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667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870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</w:tr>
      <w:tr w:rsidR="00AD05A8" w:rsidRPr="0023395D" w:rsidTr="00AD05A8">
        <w:tc>
          <w:tcPr>
            <w:tcW w:w="27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Лекции и беседы</w:t>
            </w:r>
          </w:p>
        </w:tc>
        <w:tc>
          <w:tcPr>
            <w:tcW w:w="741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16,9%</w:t>
            </w:r>
          </w:p>
        </w:tc>
        <w:tc>
          <w:tcPr>
            <w:tcW w:w="667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  <w:tc>
          <w:tcPr>
            <w:tcW w:w="870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31,3%</w:t>
            </w:r>
          </w:p>
        </w:tc>
      </w:tr>
      <w:tr w:rsidR="00AD05A8" w:rsidRPr="0023395D" w:rsidTr="00AD05A8">
        <w:tc>
          <w:tcPr>
            <w:tcW w:w="2722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</w:p>
        </w:tc>
        <w:tc>
          <w:tcPr>
            <w:tcW w:w="741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667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21,6%</w:t>
            </w:r>
          </w:p>
        </w:tc>
        <w:tc>
          <w:tcPr>
            <w:tcW w:w="870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Тенденции в оценке состояния своего здоровья респондентами сохраняются на </w:t>
      </w:r>
      <w:r w:rsidR="00417B81">
        <w:rPr>
          <w:rFonts w:ascii="Times New Roman" w:hAnsi="Times New Roman" w:cs="Times New Roman"/>
          <w:sz w:val="28"/>
          <w:szCs w:val="28"/>
        </w:rPr>
        <w:t>уровне 2021 года</w:t>
      </w:r>
      <w:r w:rsidRPr="0023395D">
        <w:rPr>
          <w:rFonts w:ascii="Times New Roman" w:hAnsi="Times New Roman" w:cs="Times New Roman"/>
          <w:sz w:val="28"/>
          <w:szCs w:val="28"/>
        </w:rPr>
        <w:t>. (Таблица 3.5).</w:t>
      </w:r>
    </w:p>
    <w:p w:rsidR="00417B81" w:rsidRDefault="00417B81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B81" w:rsidRDefault="00417B81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B81" w:rsidRDefault="00417B81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1A" w:rsidRPr="0023395D" w:rsidRDefault="00837A1A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Таблица 3.5 Состояние здоровья респондентов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65"/>
        <w:gridCol w:w="2270"/>
        <w:gridCol w:w="2268"/>
        <w:gridCol w:w="2268"/>
      </w:tblGrid>
      <w:tr w:rsidR="00AB3984" w:rsidRPr="0023395D" w:rsidTr="00AD05A8"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A25817">
        <w:tc>
          <w:tcPr>
            <w:tcW w:w="1444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  <w:tc>
          <w:tcPr>
            <w:tcW w:w="118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118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11,3%</w:t>
            </w:r>
          </w:p>
        </w:tc>
        <w:tc>
          <w:tcPr>
            <w:tcW w:w="1185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10,5%</w:t>
            </w:r>
          </w:p>
        </w:tc>
      </w:tr>
      <w:tr w:rsidR="009A6EAD" w:rsidRPr="0023395D" w:rsidTr="00A25817">
        <w:tc>
          <w:tcPr>
            <w:tcW w:w="1444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Очень хорошее</w:t>
            </w:r>
          </w:p>
        </w:tc>
        <w:tc>
          <w:tcPr>
            <w:tcW w:w="118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27,2%</w:t>
            </w:r>
          </w:p>
        </w:tc>
        <w:tc>
          <w:tcPr>
            <w:tcW w:w="118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  <w:tc>
          <w:tcPr>
            <w:tcW w:w="1185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15,5%</w:t>
            </w:r>
          </w:p>
        </w:tc>
      </w:tr>
      <w:tr w:rsidR="009A6EAD" w:rsidRPr="0023395D" w:rsidTr="00A25817">
        <w:tc>
          <w:tcPr>
            <w:tcW w:w="1444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18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57,6%</w:t>
            </w:r>
          </w:p>
        </w:tc>
        <w:tc>
          <w:tcPr>
            <w:tcW w:w="118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  <w:tc>
          <w:tcPr>
            <w:tcW w:w="1185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47,8%</w:t>
            </w:r>
          </w:p>
        </w:tc>
      </w:tr>
      <w:tr w:rsidR="009A6EAD" w:rsidRPr="0023395D" w:rsidTr="00A25817">
        <w:tc>
          <w:tcPr>
            <w:tcW w:w="1444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Посредственное</w:t>
            </w:r>
            <w:proofErr w:type="gramEnd"/>
          </w:p>
        </w:tc>
        <w:tc>
          <w:tcPr>
            <w:tcW w:w="118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10,4%</w:t>
            </w:r>
          </w:p>
        </w:tc>
        <w:tc>
          <w:tcPr>
            <w:tcW w:w="118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185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23,3%</w:t>
            </w:r>
          </w:p>
        </w:tc>
      </w:tr>
      <w:tr w:rsidR="009A6EAD" w:rsidRPr="0023395D" w:rsidTr="00A25817">
        <w:tc>
          <w:tcPr>
            <w:tcW w:w="1444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1186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1,4%</w:t>
            </w:r>
          </w:p>
        </w:tc>
        <w:tc>
          <w:tcPr>
            <w:tcW w:w="118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185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Большинство респондентов не видят изменений в состоянии своего здоровья</w:t>
      </w:r>
      <w:r w:rsidR="00417B81">
        <w:rPr>
          <w:rFonts w:ascii="Times New Roman" w:hAnsi="Times New Roman" w:cs="Times New Roman"/>
          <w:sz w:val="28"/>
          <w:szCs w:val="28"/>
        </w:rPr>
        <w:t>, Данная тенденция сохраняете за все периоды опроса</w:t>
      </w:r>
      <w:r w:rsidRPr="0023395D">
        <w:rPr>
          <w:rFonts w:ascii="Times New Roman" w:hAnsi="Times New Roman" w:cs="Times New Roman"/>
          <w:sz w:val="28"/>
          <w:szCs w:val="28"/>
        </w:rPr>
        <w:t>.</w:t>
      </w:r>
      <w:r w:rsidR="00417B81">
        <w:rPr>
          <w:rFonts w:ascii="Times New Roman" w:hAnsi="Times New Roman" w:cs="Times New Roman"/>
          <w:sz w:val="28"/>
          <w:szCs w:val="28"/>
        </w:rPr>
        <w:t xml:space="preserve"> Отмечают улучшение своего состояния большее число (13,3% в 2022 году, против 1,2% в 2020 году) </w:t>
      </w:r>
      <w:proofErr w:type="gramStart"/>
      <w:r w:rsidR="00417B8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17B81">
        <w:rPr>
          <w:rFonts w:ascii="Times New Roman" w:hAnsi="Times New Roman" w:cs="Times New Roman"/>
          <w:sz w:val="28"/>
          <w:szCs w:val="28"/>
        </w:rPr>
        <w:t xml:space="preserve"> чем в 2020 году</w:t>
      </w:r>
      <w:r w:rsidRPr="0023395D">
        <w:rPr>
          <w:rFonts w:ascii="Times New Roman" w:hAnsi="Times New Roman" w:cs="Times New Roman"/>
          <w:sz w:val="28"/>
          <w:szCs w:val="28"/>
        </w:rPr>
        <w:t xml:space="preserve"> (Таблица 3.6).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3.6 Изменение состояния здоровья респондентов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15"/>
        <w:gridCol w:w="2318"/>
        <w:gridCol w:w="2320"/>
        <w:gridCol w:w="2318"/>
      </w:tblGrid>
      <w:tr w:rsidR="00AB3984" w:rsidRPr="0023395D" w:rsidTr="00AB3984">
        <w:trPr>
          <w:trHeight w:val="233"/>
        </w:trPr>
        <w:tc>
          <w:tcPr>
            <w:tcW w:w="1366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11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D92128">
        <w:tc>
          <w:tcPr>
            <w:tcW w:w="1366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Значительно лучше</w:t>
            </w:r>
          </w:p>
        </w:tc>
        <w:tc>
          <w:tcPr>
            <w:tcW w:w="1211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1,2%</w:t>
            </w:r>
          </w:p>
        </w:tc>
        <w:tc>
          <w:tcPr>
            <w:tcW w:w="1212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15,2%</w:t>
            </w:r>
          </w:p>
        </w:tc>
        <w:tc>
          <w:tcPr>
            <w:tcW w:w="1211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13,3%</w:t>
            </w:r>
          </w:p>
        </w:tc>
      </w:tr>
      <w:tr w:rsidR="009A6EAD" w:rsidRPr="0023395D" w:rsidTr="00D92128">
        <w:tc>
          <w:tcPr>
            <w:tcW w:w="1366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Такое же</w:t>
            </w:r>
          </w:p>
        </w:tc>
        <w:tc>
          <w:tcPr>
            <w:tcW w:w="1211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77,3%</w:t>
            </w:r>
          </w:p>
        </w:tc>
        <w:tc>
          <w:tcPr>
            <w:tcW w:w="1212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65,9%</w:t>
            </w:r>
          </w:p>
        </w:tc>
        <w:tc>
          <w:tcPr>
            <w:tcW w:w="1211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65,8%</w:t>
            </w:r>
          </w:p>
        </w:tc>
      </w:tr>
      <w:tr w:rsidR="009A6EAD" w:rsidRPr="0023395D" w:rsidTr="00D92128">
        <w:tc>
          <w:tcPr>
            <w:tcW w:w="1366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Несколько хуже</w:t>
            </w:r>
          </w:p>
        </w:tc>
        <w:tc>
          <w:tcPr>
            <w:tcW w:w="1211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17,8%</w:t>
            </w:r>
          </w:p>
        </w:tc>
        <w:tc>
          <w:tcPr>
            <w:tcW w:w="1212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16,8%</w:t>
            </w:r>
          </w:p>
        </w:tc>
        <w:tc>
          <w:tcPr>
            <w:tcW w:w="1211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18,4%</w:t>
            </w:r>
          </w:p>
        </w:tc>
      </w:tr>
      <w:tr w:rsidR="009A6EAD" w:rsidRPr="0023395D" w:rsidTr="00D92128">
        <w:tc>
          <w:tcPr>
            <w:tcW w:w="1366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Гораздо хуже</w:t>
            </w:r>
          </w:p>
        </w:tc>
        <w:tc>
          <w:tcPr>
            <w:tcW w:w="1211" w:type="pct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0" w:lineRule="atLeast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212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11" w:type="pct"/>
            <w:vAlign w:val="bottom"/>
          </w:tcPr>
          <w:p w:rsidR="009A6EAD" w:rsidRPr="009A6EAD" w:rsidRDefault="009A6EAD" w:rsidP="009A6E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Удовлетворенность условиями оказания медицинской помощи в поликлиниках в целом остается высокой на протяжении всего периода опроса. </w:t>
      </w:r>
      <w:r w:rsidR="00417B81">
        <w:rPr>
          <w:rFonts w:ascii="Times New Roman" w:hAnsi="Times New Roman" w:cs="Times New Roman"/>
          <w:sz w:val="28"/>
          <w:szCs w:val="28"/>
        </w:rPr>
        <w:t>А число неудовлетворенных снизилось с 2020 года на 10,5%</w:t>
      </w:r>
      <w:r w:rsidRPr="0023395D">
        <w:rPr>
          <w:rFonts w:ascii="Times New Roman" w:hAnsi="Times New Roman" w:cs="Times New Roman"/>
          <w:sz w:val="28"/>
          <w:szCs w:val="28"/>
        </w:rPr>
        <w:t>. (Таблица 3.7)</w:t>
      </w: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3.7 Удовлетворенность условиями оказания медицинских услуг в поликлиниках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297"/>
        <w:gridCol w:w="1426"/>
        <w:gridCol w:w="1424"/>
        <w:gridCol w:w="1424"/>
      </w:tblGrid>
      <w:tr w:rsidR="00AB3984" w:rsidRPr="0023395D" w:rsidTr="00AD05A8">
        <w:tc>
          <w:tcPr>
            <w:tcW w:w="2767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CB2417">
        <w:trPr>
          <w:trHeight w:val="227"/>
        </w:trPr>
        <w:tc>
          <w:tcPr>
            <w:tcW w:w="2767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4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58,2%</w:t>
            </w:r>
          </w:p>
        </w:tc>
        <w:tc>
          <w:tcPr>
            <w:tcW w:w="744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744" w:type="pct"/>
          </w:tcPr>
          <w:p w:rsidR="009A6EAD" w:rsidRPr="009A6EAD" w:rsidRDefault="009A6EAD" w:rsidP="009A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A6EAD" w:rsidRPr="0023395D" w:rsidTr="00CB2417">
        <w:tc>
          <w:tcPr>
            <w:tcW w:w="2767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4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744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744" w:type="pct"/>
          </w:tcPr>
          <w:p w:rsidR="009A6EAD" w:rsidRPr="009A6EAD" w:rsidRDefault="009A6EAD" w:rsidP="009A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A6EAD" w:rsidRPr="0023395D" w:rsidTr="00CB2417">
        <w:tc>
          <w:tcPr>
            <w:tcW w:w="2767" w:type="pct"/>
            <w:vAlign w:val="center"/>
          </w:tcPr>
          <w:p w:rsidR="009A6EAD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45" w:type="pct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  <w:tc>
          <w:tcPr>
            <w:tcW w:w="744" w:type="pct"/>
            <w:vAlign w:val="center"/>
          </w:tcPr>
          <w:p w:rsidR="009A6EAD" w:rsidRPr="0023395D" w:rsidRDefault="009A6EAD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744" w:type="pct"/>
          </w:tcPr>
          <w:p w:rsidR="009A6EAD" w:rsidRPr="009A6EAD" w:rsidRDefault="009A6EAD" w:rsidP="009A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  <w:r w:rsidRPr="009A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В 202</w:t>
      </w:r>
      <w:r w:rsidR="00417B81">
        <w:rPr>
          <w:rFonts w:ascii="Times New Roman" w:hAnsi="Times New Roman" w:cs="Times New Roman"/>
          <w:sz w:val="28"/>
          <w:szCs w:val="28"/>
        </w:rPr>
        <w:t>2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году доля удовлетворенных условиями оказания медицинских услуг </w:t>
      </w:r>
      <w:r w:rsidR="00417B81">
        <w:rPr>
          <w:rFonts w:ascii="Times New Roman" w:hAnsi="Times New Roman" w:cs="Times New Roman"/>
          <w:sz w:val="28"/>
          <w:szCs w:val="28"/>
        </w:rPr>
        <w:t>осталась на уровне 2021 года</w:t>
      </w:r>
      <w:r w:rsidRPr="0023395D">
        <w:rPr>
          <w:rFonts w:ascii="Times New Roman" w:hAnsi="Times New Roman" w:cs="Times New Roman"/>
          <w:sz w:val="28"/>
          <w:szCs w:val="28"/>
        </w:rPr>
        <w:t>.</w:t>
      </w:r>
      <w:r w:rsidR="00417B81">
        <w:rPr>
          <w:rFonts w:ascii="Times New Roman" w:hAnsi="Times New Roman" w:cs="Times New Roman"/>
          <w:sz w:val="28"/>
          <w:szCs w:val="28"/>
        </w:rPr>
        <w:t xml:space="preserve"> В целом тенденция </w:t>
      </w:r>
      <w:r w:rsidR="001D7496">
        <w:rPr>
          <w:rFonts w:ascii="Times New Roman" w:hAnsi="Times New Roman" w:cs="Times New Roman"/>
          <w:sz w:val="28"/>
          <w:szCs w:val="28"/>
        </w:rPr>
        <w:t>за все периоды схожа.</w:t>
      </w:r>
      <w:r w:rsidRPr="0023395D">
        <w:rPr>
          <w:rFonts w:ascii="Times New Roman" w:hAnsi="Times New Roman" w:cs="Times New Roman"/>
          <w:sz w:val="28"/>
          <w:szCs w:val="28"/>
        </w:rPr>
        <w:t xml:space="preserve"> (Таблица 3.8)</w:t>
      </w:r>
    </w:p>
    <w:p w:rsidR="00417B81" w:rsidRPr="0023395D" w:rsidRDefault="00417B81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lastRenderedPageBreak/>
        <w:t>Таблица 3.8 Удовлетворенность условиями оказания медицинских услуг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25"/>
        <w:gridCol w:w="2416"/>
        <w:gridCol w:w="2416"/>
        <w:gridCol w:w="2414"/>
      </w:tblGrid>
      <w:tr w:rsidR="00AB3984" w:rsidRPr="0023395D" w:rsidTr="00AB3984"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5A8" w:rsidRPr="0023395D" w:rsidTr="00AD05A8">
        <w:tc>
          <w:tcPr>
            <w:tcW w:w="1215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2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6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261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65,7%</w:t>
            </w:r>
          </w:p>
        </w:tc>
      </w:tr>
      <w:tr w:rsidR="00AD05A8" w:rsidRPr="0023395D" w:rsidTr="00AD05A8">
        <w:tc>
          <w:tcPr>
            <w:tcW w:w="1215" w:type="pct"/>
            <w:vAlign w:val="center"/>
          </w:tcPr>
          <w:p w:rsidR="00AD05A8" w:rsidRPr="0023395D" w:rsidRDefault="00AD05A8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2" w:type="pct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62" w:type="pct"/>
            <w:vAlign w:val="center"/>
          </w:tcPr>
          <w:p w:rsidR="00AD05A8" w:rsidRPr="0023395D" w:rsidRDefault="00AD05A8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61" w:type="pct"/>
            <w:vAlign w:val="center"/>
          </w:tcPr>
          <w:p w:rsidR="00AD05A8" w:rsidRPr="0023395D" w:rsidRDefault="009A6EAD" w:rsidP="0036281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34,3%</w:t>
            </w:r>
          </w:p>
        </w:tc>
      </w:tr>
    </w:tbl>
    <w:p w:rsidR="001D7496" w:rsidRDefault="001D7496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Причинами неудовлетворённости условиями оказания медицинских </w:t>
      </w:r>
      <w:proofErr w:type="gramStart"/>
      <w:r w:rsidRPr="0023395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23395D">
        <w:rPr>
          <w:rFonts w:ascii="Times New Roman" w:hAnsi="Times New Roman" w:cs="Times New Roman"/>
          <w:sz w:val="28"/>
          <w:szCs w:val="28"/>
        </w:rPr>
        <w:t xml:space="preserve"> как и в прошлых периодах является, организация работы врачебных кабинетов</w:t>
      </w:r>
      <w:r w:rsidR="001D7496">
        <w:rPr>
          <w:rFonts w:ascii="Times New Roman" w:hAnsi="Times New Roman" w:cs="Times New Roman"/>
          <w:sz w:val="28"/>
          <w:szCs w:val="28"/>
        </w:rPr>
        <w:t xml:space="preserve"> и работа регистратуры</w:t>
      </w:r>
      <w:r w:rsidRPr="0023395D">
        <w:rPr>
          <w:rFonts w:ascii="Times New Roman" w:hAnsi="Times New Roman" w:cs="Times New Roman"/>
          <w:sz w:val="28"/>
          <w:szCs w:val="28"/>
        </w:rPr>
        <w:t>. (Таблица 3.9).</w:t>
      </w:r>
    </w:p>
    <w:p w:rsidR="001D7496" w:rsidRDefault="001D7496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Таблица 3.9 Причины неудовлетворенности условиями оказания медицинских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1"/>
        <w:gridCol w:w="1060"/>
        <w:gridCol w:w="940"/>
        <w:gridCol w:w="940"/>
      </w:tblGrid>
      <w:tr w:rsidR="00AB3984" w:rsidRPr="0023395D" w:rsidTr="00AD05A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3984" w:rsidRPr="0023395D" w:rsidRDefault="00AB3984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B3984" w:rsidRPr="0023395D" w:rsidRDefault="00AB3984" w:rsidP="00AD05A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A6EAD" w:rsidRPr="0023395D" w:rsidTr="00AD05A8"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регистратуры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9A6EAD" w:rsidRPr="0023395D" w:rsidTr="00AD05A8"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врачебных кабинетов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18,7%</w:t>
            </w:r>
          </w:p>
        </w:tc>
      </w:tr>
      <w:tr w:rsidR="009A6EAD" w:rsidRPr="0023395D" w:rsidTr="00AD05A8"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диагностических служб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</w:tr>
      <w:tr w:rsidR="009A6EAD" w:rsidRPr="0023395D" w:rsidTr="00AD05A8"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процедурных кабинетов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</w:tr>
      <w:tr w:rsidR="009A6EAD" w:rsidRPr="0023395D" w:rsidTr="00AD05A8">
        <w:trPr>
          <w:trHeight w:val="836"/>
        </w:trPr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восстановительных подразделений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  <w:tr w:rsidR="009A6EAD" w:rsidRPr="0023395D" w:rsidTr="00AD05A8"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процедур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12,2%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9A6EAD" w:rsidRPr="0023395D" w:rsidTr="00AD05A8">
        <w:tc>
          <w:tcPr>
            <w:tcW w:w="0" w:type="auto"/>
            <w:vAlign w:val="center"/>
          </w:tcPr>
          <w:p w:rsidR="009A6EAD" w:rsidRPr="0023395D" w:rsidRDefault="009A6EAD" w:rsidP="003628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Объем предоставляемой информации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1,9%</w:t>
            </w:r>
          </w:p>
        </w:tc>
        <w:tc>
          <w:tcPr>
            <w:tcW w:w="0" w:type="auto"/>
            <w:vAlign w:val="center"/>
          </w:tcPr>
          <w:p w:rsidR="009A6EAD" w:rsidRPr="0023395D" w:rsidRDefault="009A6EAD" w:rsidP="00AD05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5D"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  <w:tc>
          <w:tcPr>
            <w:tcW w:w="0" w:type="auto"/>
            <w:vAlign w:val="center"/>
          </w:tcPr>
          <w:p w:rsidR="009A6EAD" w:rsidRPr="009A6EAD" w:rsidRDefault="009A6EAD" w:rsidP="008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D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</w:tbl>
    <w:p w:rsidR="0023395D" w:rsidRPr="0023395D" w:rsidRDefault="0023395D" w:rsidP="0023395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7A1A" w:rsidRPr="0023395D" w:rsidRDefault="00837A1A" w:rsidP="00837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жителей связывают свою работу с сидячим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жизни, данная тенденция прослеживается во всех периодах исследования. </w:t>
      </w:r>
      <w:r w:rsidRPr="0028126B">
        <w:rPr>
          <w:rFonts w:ascii="Times New Roman" w:hAnsi="Times New Roman" w:cs="Times New Roman"/>
          <w:sz w:val="28"/>
          <w:szCs w:val="28"/>
        </w:rPr>
        <w:t>Респонденты всё реже счи</w:t>
      </w:r>
      <w:r>
        <w:rPr>
          <w:rFonts w:ascii="Times New Roman" w:hAnsi="Times New Roman" w:cs="Times New Roman"/>
          <w:sz w:val="28"/>
          <w:szCs w:val="28"/>
        </w:rPr>
        <w:t>таю свой образ жизни здоровым, но больше интересуются информацией о правилах ЗОЖ</w:t>
      </w:r>
      <w:r w:rsidRPr="00281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2 года о</w:t>
      </w:r>
      <w:r w:rsidRPr="0028126B">
        <w:rPr>
          <w:rFonts w:ascii="Times New Roman" w:hAnsi="Times New Roman" w:cs="Times New Roman"/>
          <w:sz w:val="28"/>
          <w:szCs w:val="28"/>
        </w:rPr>
        <w:t>прошенные чаще стали жаловаться на плохое самочувствие, при этом удовлетворенность условиями оказания медицинской помощи в поликлиниках в целом остается высокой, неудовлетворённости чаще всего вызывает организация работы врачебных кабинетов.</w:t>
      </w:r>
    </w:p>
    <w:p w:rsidR="0023395D" w:rsidRPr="0023395D" w:rsidRDefault="0023395D" w:rsidP="0023395D">
      <w:pPr>
        <w:rPr>
          <w:rFonts w:ascii="Times New Roman" w:hAnsi="Times New Roman" w:cs="Times New Roman"/>
          <w:sz w:val="28"/>
          <w:szCs w:val="28"/>
        </w:rPr>
      </w:pPr>
    </w:p>
    <w:p w:rsidR="0023395D" w:rsidRDefault="0023395D" w:rsidP="002339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496" w:rsidRDefault="001D7496" w:rsidP="002339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2A66" w:rsidRPr="0023395D" w:rsidRDefault="00A136BF" w:rsidP="00A136BF">
      <w:pPr>
        <w:pStyle w:val="2"/>
        <w:rPr>
          <w:rFonts w:cs="Times New Roman"/>
        </w:rPr>
      </w:pPr>
      <w:bookmarkStart w:id="4" w:name="_GoBack"/>
      <w:bookmarkEnd w:id="4"/>
      <w:r w:rsidRPr="0023395D">
        <w:rPr>
          <w:rFonts w:cs="Times New Roman"/>
        </w:rPr>
        <w:lastRenderedPageBreak/>
        <w:t>ЗАКЛЮЧЕНИЕ</w:t>
      </w:r>
      <w:bookmarkEnd w:id="3"/>
    </w:p>
    <w:p w:rsidR="00A136BF" w:rsidRPr="0023395D" w:rsidRDefault="00A136BF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BF" w:rsidRPr="0023395D" w:rsidRDefault="004A20BA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На основании проведенных социологических исследований в </w:t>
      </w:r>
      <w:r w:rsidR="00EF40B9" w:rsidRPr="0023395D">
        <w:rPr>
          <w:rFonts w:ascii="Times New Roman" w:hAnsi="Times New Roman" w:cs="Times New Roman"/>
          <w:sz w:val="28"/>
          <w:szCs w:val="28"/>
        </w:rPr>
        <w:t>20</w:t>
      </w:r>
      <w:r w:rsidR="002D6621">
        <w:rPr>
          <w:rFonts w:ascii="Times New Roman" w:hAnsi="Times New Roman" w:cs="Times New Roman"/>
          <w:sz w:val="28"/>
          <w:szCs w:val="28"/>
        </w:rPr>
        <w:t>20</w:t>
      </w:r>
      <w:r w:rsidR="007F29FA" w:rsidRPr="0023395D">
        <w:rPr>
          <w:rFonts w:ascii="Times New Roman" w:hAnsi="Times New Roman" w:cs="Times New Roman"/>
          <w:sz w:val="28"/>
          <w:szCs w:val="28"/>
        </w:rPr>
        <w:t>, 20</w:t>
      </w:r>
      <w:r w:rsidR="004B5A17">
        <w:rPr>
          <w:rFonts w:ascii="Times New Roman" w:hAnsi="Times New Roman" w:cs="Times New Roman"/>
          <w:sz w:val="28"/>
          <w:szCs w:val="28"/>
        </w:rPr>
        <w:t>2</w:t>
      </w:r>
      <w:r w:rsidR="002D6621">
        <w:rPr>
          <w:rFonts w:ascii="Times New Roman" w:hAnsi="Times New Roman" w:cs="Times New Roman"/>
          <w:sz w:val="28"/>
          <w:szCs w:val="28"/>
        </w:rPr>
        <w:t>1</w:t>
      </w:r>
      <w:r w:rsidR="007F29FA" w:rsidRPr="0023395D">
        <w:rPr>
          <w:rFonts w:ascii="Times New Roman" w:hAnsi="Times New Roman" w:cs="Times New Roman"/>
          <w:sz w:val="28"/>
          <w:szCs w:val="28"/>
        </w:rPr>
        <w:t xml:space="preserve"> и 2</w:t>
      </w:r>
      <w:r w:rsidR="004B5A17">
        <w:rPr>
          <w:rFonts w:ascii="Times New Roman" w:hAnsi="Times New Roman" w:cs="Times New Roman"/>
          <w:sz w:val="28"/>
          <w:szCs w:val="28"/>
        </w:rPr>
        <w:t>02</w:t>
      </w:r>
      <w:r w:rsidR="002D6621">
        <w:rPr>
          <w:rFonts w:ascii="Times New Roman" w:hAnsi="Times New Roman" w:cs="Times New Roman"/>
          <w:sz w:val="28"/>
          <w:szCs w:val="28"/>
        </w:rPr>
        <w:t>2</w:t>
      </w:r>
      <w:r w:rsidRPr="0023395D">
        <w:rPr>
          <w:rFonts w:ascii="Times New Roman" w:hAnsi="Times New Roman" w:cs="Times New Roman"/>
          <w:sz w:val="28"/>
          <w:szCs w:val="28"/>
        </w:rPr>
        <w:t xml:space="preserve"> годах, а также проведенного сравнительного анализа основных показателей данных исследований можно сделать следующие выводы:</w:t>
      </w:r>
    </w:p>
    <w:p w:rsidR="004A20BA" w:rsidRPr="0023395D" w:rsidRDefault="004A20BA" w:rsidP="00837A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1) </w:t>
      </w:r>
      <w:r w:rsidR="00837A1A" w:rsidRPr="0023395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37A1A">
        <w:rPr>
          <w:rFonts w:ascii="Times New Roman" w:hAnsi="Times New Roman" w:cs="Times New Roman"/>
          <w:sz w:val="28"/>
          <w:szCs w:val="28"/>
        </w:rPr>
        <w:t>незначительно снижение числа</w:t>
      </w:r>
      <w:r w:rsidR="00837A1A" w:rsidRPr="0023395D">
        <w:rPr>
          <w:rFonts w:ascii="Times New Roman" w:hAnsi="Times New Roman" w:cs="Times New Roman"/>
          <w:sz w:val="28"/>
          <w:szCs w:val="28"/>
        </w:rPr>
        <w:t xml:space="preserve"> курящих людей в целом и длительно курящих в частности. Сохраняется тенденция к редкому потреблению алкоголя. Курение и употребление алкоголя является для респондентов </w:t>
      </w:r>
      <w:r w:rsidR="00837A1A">
        <w:rPr>
          <w:rFonts w:ascii="Times New Roman" w:hAnsi="Times New Roman" w:cs="Times New Roman"/>
          <w:sz w:val="28"/>
          <w:szCs w:val="28"/>
        </w:rPr>
        <w:t>чаще психологической проблемой.</w:t>
      </w:r>
    </w:p>
    <w:p w:rsidR="004A20BA" w:rsidRPr="0023395D" w:rsidRDefault="004A20BA" w:rsidP="00837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>2)</w:t>
      </w:r>
      <w:r w:rsidR="0072138E" w:rsidRPr="0023395D">
        <w:rPr>
          <w:rFonts w:ascii="Times New Roman" w:hAnsi="Times New Roman" w:cs="Times New Roman"/>
          <w:sz w:val="28"/>
          <w:szCs w:val="28"/>
        </w:rPr>
        <w:t xml:space="preserve"> </w:t>
      </w:r>
      <w:r w:rsidR="00837A1A" w:rsidRPr="0028126B">
        <w:rPr>
          <w:rFonts w:ascii="Times New Roman" w:hAnsi="Times New Roman" w:cs="Times New Roman"/>
          <w:sz w:val="28"/>
          <w:szCs w:val="28"/>
        </w:rPr>
        <w:t xml:space="preserve">Количество респондентов, постоянно придерживающихся правил здорового питания, снизилось.  Возросло количество людей питающихся </w:t>
      </w:r>
      <w:r w:rsidR="00837A1A">
        <w:rPr>
          <w:rFonts w:ascii="Times New Roman" w:hAnsi="Times New Roman" w:cs="Times New Roman"/>
          <w:sz w:val="28"/>
          <w:szCs w:val="28"/>
        </w:rPr>
        <w:t xml:space="preserve"> не регулярно и всухомятку</w:t>
      </w:r>
      <w:r w:rsidR="00837A1A" w:rsidRPr="0028126B">
        <w:rPr>
          <w:rFonts w:ascii="Times New Roman" w:hAnsi="Times New Roman" w:cs="Times New Roman"/>
          <w:sz w:val="28"/>
          <w:szCs w:val="28"/>
        </w:rPr>
        <w:t xml:space="preserve"> </w:t>
      </w:r>
      <w:r w:rsidR="00837A1A">
        <w:rPr>
          <w:rFonts w:ascii="Times New Roman" w:hAnsi="Times New Roman" w:cs="Times New Roman"/>
          <w:sz w:val="28"/>
          <w:szCs w:val="28"/>
        </w:rPr>
        <w:t>Д</w:t>
      </w:r>
      <w:r w:rsidR="00837A1A" w:rsidRPr="0028126B">
        <w:rPr>
          <w:rFonts w:ascii="Times New Roman" w:hAnsi="Times New Roman" w:cs="Times New Roman"/>
          <w:sz w:val="28"/>
          <w:szCs w:val="28"/>
        </w:rPr>
        <w:t>иетических стрессов так же удается избежать все меньшему числу опрошенных</w:t>
      </w:r>
      <w:r w:rsidR="00837A1A" w:rsidRPr="0028126B">
        <w:rPr>
          <w:rFonts w:ascii="Times New Roman" w:hAnsi="Times New Roman" w:cs="Times New Roman"/>
        </w:rPr>
        <w:t>. Н</w:t>
      </w:r>
      <w:r w:rsidR="00837A1A" w:rsidRPr="0028126B">
        <w:rPr>
          <w:rFonts w:ascii="Times New Roman" w:hAnsi="Times New Roman" w:cs="Times New Roman"/>
          <w:sz w:val="28"/>
          <w:szCs w:val="28"/>
        </w:rPr>
        <w:t>аблюдается рост доли респондентов, отмечающих плохой сон и бессонницу. Снизилось количество респондентов, регулярно занимающихся сп</w:t>
      </w:r>
      <w:r w:rsidR="00837A1A">
        <w:rPr>
          <w:rFonts w:ascii="Times New Roman" w:hAnsi="Times New Roman" w:cs="Times New Roman"/>
          <w:sz w:val="28"/>
          <w:szCs w:val="28"/>
        </w:rPr>
        <w:t>ортом и физическими нагрузками.</w:t>
      </w:r>
    </w:p>
    <w:p w:rsidR="00837A1A" w:rsidRPr="0023395D" w:rsidRDefault="004A20BA" w:rsidP="00837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95D">
        <w:rPr>
          <w:rFonts w:ascii="Times New Roman" w:hAnsi="Times New Roman" w:cs="Times New Roman"/>
          <w:sz w:val="28"/>
          <w:szCs w:val="28"/>
        </w:rPr>
        <w:t xml:space="preserve">3) </w:t>
      </w:r>
      <w:r w:rsidR="00837A1A">
        <w:rPr>
          <w:rFonts w:ascii="Times New Roman" w:hAnsi="Times New Roman" w:cs="Times New Roman"/>
          <w:sz w:val="28"/>
          <w:szCs w:val="28"/>
        </w:rPr>
        <w:t xml:space="preserve">Большая часть жителей связывают свою работу с сидячим образом жизни, данная тенденция прослеживается во всех периодах исследования. </w:t>
      </w:r>
      <w:r w:rsidR="00837A1A" w:rsidRPr="0028126B">
        <w:rPr>
          <w:rFonts w:ascii="Times New Roman" w:hAnsi="Times New Roman" w:cs="Times New Roman"/>
          <w:sz w:val="28"/>
          <w:szCs w:val="28"/>
        </w:rPr>
        <w:t>Респонденты всё реже счи</w:t>
      </w:r>
      <w:r w:rsidR="00837A1A">
        <w:rPr>
          <w:rFonts w:ascii="Times New Roman" w:hAnsi="Times New Roman" w:cs="Times New Roman"/>
          <w:sz w:val="28"/>
          <w:szCs w:val="28"/>
        </w:rPr>
        <w:t>таю свой образ жизни здоровым, но больше интересуются информацией о правилах ЗОЖ</w:t>
      </w:r>
      <w:r w:rsidR="00837A1A" w:rsidRPr="0028126B">
        <w:rPr>
          <w:rFonts w:ascii="Times New Roman" w:hAnsi="Times New Roman" w:cs="Times New Roman"/>
          <w:sz w:val="28"/>
          <w:szCs w:val="28"/>
        </w:rPr>
        <w:t>.</w:t>
      </w:r>
      <w:r w:rsidR="00837A1A">
        <w:rPr>
          <w:rFonts w:ascii="Times New Roman" w:hAnsi="Times New Roman" w:cs="Times New Roman"/>
          <w:sz w:val="28"/>
          <w:szCs w:val="28"/>
        </w:rPr>
        <w:t xml:space="preserve"> В последние 2 года о</w:t>
      </w:r>
      <w:r w:rsidR="00837A1A" w:rsidRPr="0028126B">
        <w:rPr>
          <w:rFonts w:ascii="Times New Roman" w:hAnsi="Times New Roman" w:cs="Times New Roman"/>
          <w:sz w:val="28"/>
          <w:szCs w:val="28"/>
        </w:rPr>
        <w:t>прошенные чаще стали жаловаться на плохое самочувствие, при этом удовлетворенность условиями оказания медицинской помощи в поликлиниках в целом остается высокой, неудовлетворённости чаще всего вызывает организация работы врачебных кабинетов.</w:t>
      </w:r>
    </w:p>
    <w:p w:rsidR="004A20BA" w:rsidRPr="0023395D" w:rsidRDefault="004A20BA" w:rsidP="00837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20BA" w:rsidRPr="0023395D" w:rsidSect="001C304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70" w:rsidRDefault="00C94370" w:rsidP="001C304F">
      <w:pPr>
        <w:spacing w:after="0" w:line="240" w:lineRule="auto"/>
      </w:pPr>
      <w:r>
        <w:separator/>
      </w:r>
    </w:p>
  </w:endnote>
  <w:endnote w:type="continuationSeparator" w:id="0">
    <w:p w:rsidR="00C94370" w:rsidRDefault="00C94370" w:rsidP="001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767"/>
      <w:docPartObj>
        <w:docPartGallery w:val="Page Numbers (Bottom of Page)"/>
        <w:docPartUnique/>
      </w:docPartObj>
    </w:sdtPr>
    <w:sdtContent>
      <w:p w:rsidR="00AD05A8" w:rsidRDefault="00AD05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A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05A8" w:rsidRDefault="00AD05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70" w:rsidRDefault="00C94370" w:rsidP="001C304F">
      <w:pPr>
        <w:spacing w:after="0" w:line="240" w:lineRule="auto"/>
      </w:pPr>
      <w:r>
        <w:separator/>
      </w:r>
    </w:p>
  </w:footnote>
  <w:footnote w:type="continuationSeparator" w:id="0">
    <w:p w:rsidR="00C94370" w:rsidRDefault="00C94370" w:rsidP="001C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8"/>
    <w:rsid w:val="000473BB"/>
    <w:rsid w:val="00074052"/>
    <w:rsid w:val="00093B02"/>
    <w:rsid w:val="0010086F"/>
    <w:rsid w:val="00135279"/>
    <w:rsid w:val="00166DCE"/>
    <w:rsid w:val="001742FC"/>
    <w:rsid w:val="001C304F"/>
    <w:rsid w:val="001C6C7A"/>
    <w:rsid w:val="001D4D68"/>
    <w:rsid w:val="001D7496"/>
    <w:rsid w:val="001F0CE2"/>
    <w:rsid w:val="001F41F9"/>
    <w:rsid w:val="00207A35"/>
    <w:rsid w:val="00212343"/>
    <w:rsid w:val="0023395D"/>
    <w:rsid w:val="00253DBA"/>
    <w:rsid w:val="00257DF2"/>
    <w:rsid w:val="00260A01"/>
    <w:rsid w:val="00266D3E"/>
    <w:rsid w:val="0027662F"/>
    <w:rsid w:val="00281A8D"/>
    <w:rsid w:val="002834B4"/>
    <w:rsid w:val="002A60DD"/>
    <w:rsid w:val="002C630B"/>
    <w:rsid w:val="002D6621"/>
    <w:rsid w:val="00306641"/>
    <w:rsid w:val="003128F9"/>
    <w:rsid w:val="00330368"/>
    <w:rsid w:val="00342CA3"/>
    <w:rsid w:val="003440E5"/>
    <w:rsid w:val="00345F3A"/>
    <w:rsid w:val="0035685A"/>
    <w:rsid w:val="00362810"/>
    <w:rsid w:val="003A23A6"/>
    <w:rsid w:val="003A36FA"/>
    <w:rsid w:val="003C3E2B"/>
    <w:rsid w:val="003E3433"/>
    <w:rsid w:val="003F4059"/>
    <w:rsid w:val="0040492A"/>
    <w:rsid w:val="00417B81"/>
    <w:rsid w:val="00433156"/>
    <w:rsid w:val="0045592D"/>
    <w:rsid w:val="004A20BA"/>
    <w:rsid w:val="004A4EEB"/>
    <w:rsid w:val="004A7FB9"/>
    <w:rsid w:val="004B3A01"/>
    <w:rsid w:val="004B5A17"/>
    <w:rsid w:val="004C647B"/>
    <w:rsid w:val="00516CA7"/>
    <w:rsid w:val="00520668"/>
    <w:rsid w:val="005515B8"/>
    <w:rsid w:val="005523FC"/>
    <w:rsid w:val="0059087E"/>
    <w:rsid w:val="005924A1"/>
    <w:rsid w:val="005947F1"/>
    <w:rsid w:val="005A4DDD"/>
    <w:rsid w:val="005E23DA"/>
    <w:rsid w:val="005E5FB4"/>
    <w:rsid w:val="005E7516"/>
    <w:rsid w:val="005F131D"/>
    <w:rsid w:val="00620C98"/>
    <w:rsid w:val="00666E83"/>
    <w:rsid w:val="006930F5"/>
    <w:rsid w:val="006A2FDB"/>
    <w:rsid w:val="006A425A"/>
    <w:rsid w:val="006D5B39"/>
    <w:rsid w:val="006D5DF9"/>
    <w:rsid w:val="006D714E"/>
    <w:rsid w:val="006F13E7"/>
    <w:rsid w:val="0072138E"/>
    <w:rsid w:val="00747067"/>
    <w:rsid w:val="0075030A"/>
    <w:rsid w:val="007875FB"/>
    <w:rsid w:val="007956CA"/>
    <w:rsid w:val="007A2561"/>
    <w:rsid w:val="007A3B95"/>
    <w:rsid w:val="007D0380"/>
    <w:rsid w:val="007D3FF0"/>
    <w:rsid w:val="007D6460"/>
    <w:rsid w:val="007F29FA"/>
    <w:rsid w:val="00837A1A"/>
    <w:rsid w:val="00850539"/>
    <w:rsid w:val="00882F6A"/>
    <w:rsid w:val="008859F5"/>
    <w:rsid w:val="008E71E0"/>
    <w:rsid w:val="00922D29"/>
    <w:rsid w:val="00981052"/>
    <w:rsid w:val="00981315"/>
    <w:rsid w:val="0099703F"/>
    <w:rsid w:val="009A6E77"/>
    <w:rsid w:val="009A6EAD"/>
    <w:rsid w:val="009B24D4"/>
    <w:rsid w:val="009C2215"/>
    <w:rsid w:val="009C2614"/>
    <w:rsid w:val="009E3134"/>
    <w:rsid w:val="00A055B4"/>
    <w:rsid w:val="00A136BF"/>
    <w:rsid w:val="00A4044A"/>
    <w:rsid w:val="00A41763"/>
    <w:rsid w:val="00A42E97"/>
    <w:rsid w:val="00A43376"/>
    <w:rsid w:val="00A5360D"/>
    <w:rsid w:val="00A9535B"/>
    <w:rsid w:val="00A96CE2"/>
    <w:rsid w:val="00AA02B2"/>
    <w:rsid w:val="00AB3984"/>
    <w:rsid w:val="00AD05A8"/>
    <w:rsid w:val="00B0226C"/>
    <w:rsid w:val="00B2463C"/>
    <w:rsid w:val="00B352EC"/>
    <w:rsid w:val="00B36E95"/>
    <w:rsid w:val="00B867DE"/>
    <w:rsid w:val="00B916E7"/>
    <w:rsid w:val="00BA435D"/>
    <w:rsid w:val="00BB7F7F"/>
    <w:rsid w:val="00BD4983"/>
    <w:rsid w:val="00BF5C4E"/>
    <w:rsid w:val="00C6061E"/>
    <w:rsid w:val="00C64DF4"/>
    <w:rsid w:val="00C93F6D"/>
    <w:rsid w:val="00C94370"/>
    <w:rsid w:val="00CA6785"/>
    <w:rsid w:val="00D16E29"/>
    <w:rsid w:val="00D212DA"/>
    <w:rsid w:val="00D25F40"/>
    <w:rsid w:val="00D453AF"/>
    <w:rsid w:val="00D45C87"/>
    <w:rsid w:val="00D47A83"/>
    <w:rsid w:val="00D512B1"/>
    <w:rsid w:val="00D97DEF"/>
    <w:rsid w:val="00DD2A66"/>
    <w:rsid w:val="00E072C9"/>
    <w:rsid w:val="00E14405"/>
    <w:rsid w:val="00E2689D"/>
    <w:rsid w:val="00E3302D"/>
    <w:rsid w:val="00E66D00"/>
    <w:rsid w:val="00E67839"/>
    <w:rsid w:val="00E70DA6"/>
    <w:rsid w:val="00E9231A"/>
    <w:rsid w:val="00E93536"/>
    <w:rsid w:val="00E9597D"/>
    <w:rsid w:val="00EB7629"/>
    <w:rsid w:val="00EB7D88"/>
    <w:rsid w:val="00EF40B9"/>
    <w:rsid w:val="00EF535B"/>
    <w:rsid w:val="00F01C54"/>
    <w:rsid w:val="00F656FF"/>
    <w:rsid w:val="00F94A15"/>
    <w:rsid w:val="00FA077C"/>
    <w:rsid w:val="00FA796F"/>
    <w:rsid w:val="00FC184A"/>
    <w:rsid w:val="00FC20B0"/>
    <w:rsid w:val="00FC4AAF"/>
    <w:rsid w:val="00FD36A7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7D88"/>
    <w:pPr>
      <w:keepNext/>
      <w:keepLines/>
      <w:spacing w:after="0" w:line="36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7D8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04F"/>
  </w:style>
  <w:style w:type="paragraph" w:styleId="a7">
    <w:name w:val="footer"/>
    <w:basedOn w:val="a"/>
    <w:link w:val="a8"/>
    <w:uiPriority w:val="99"/>
    <w:unhideWhenUsed/>
    <w:rsid w:val="001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04F"/>
  </w:style>
  <w:style w:type="table" w:styleId="a9">
    <w:name w:val="Table Grid"/>
    <w:basedOn w:val="a1"/>
    <w:uiPriority w:val="39"/>
    <w:rsid w:val="005E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1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916E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916E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B91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7D88"/>
    <w:pPr>
      <w:keepNext/>
      <w:keepLines/>
      <w:spacing w:after="0" w:line="36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7D8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04F"/>
  </w:style>
  <w:style w:type="paragraph" w:styleId="a7">
    <w:name w:val="footer"/>
    <w:basedOn w:val="a"/>
    <w:link w:val="a8"/>
    <w:uiPriority w:val="99"/>
    <w:unhideWhenUsed/>
    <w:rsid w:val="001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04F"/>
  </w:style>
  <w:style w:type="table" w:styleId="a9">
    <w:name w:val="Table Grid"/>
    <w:basedOn w:val="a1"/>
    <w:uiPriority w:val="39"/>
    <w:rsid w:val="005E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1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916E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916E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B91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5E43-3D33-4CCD-9F79-D470740D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</dc:creator>
  <cp:lastModifiedBy>User</cp:lastModifiedBy>
  <cp:revision>6</cp:revision>
  <dcterms:created xsi:type="dcterms:W3CDTF">2022-10-27T05:52:00Z</dcterms:created>
  <dcterms:modified xsi:type="dcterms:W3CDTF">2022-10-27T07:26:00Z</dcterms:modified>
</cp:coreProperties>
</file>